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33157">
      <w:pPr>
        <w:jc w:val="both"/>
        <w:rPr>
          <w:rFonts w:ascii="Times New Roman" w:hAnsi="Times New Roman" w:eastAsia="PMingLiU"/>
          <w:sz w:val="100"/>
          <w:lang w:eastAsia="zh-CN"/>
        </w:rPr>
      </w:pPr>
      <w:r>
        <w:rPr>
          <w:rFonts w:hint="eastAsia" w:ascii="Times New Roman" w:hAnsi="Times New Roman" w:eastAsia="PMingLiU"/>
          <w:b/>
          <w:bCs/>
          <w:color w:val="FF0000"/>
          <w:w w:val="88"/>
          <w:sz w:val="100"/>
          <w:lang w:eastAsia="zh-CN"/>
        </w:rPr>
        <w:t>安全风险监测预警信息</w:t>
      </w:r>
    </w:p>
    <w:p w14:paraId="3F68CD38">
      <w:pPr>
        <w:pStyle w:val="3"/>
        <w:spacing w:before="813"/>
        <w:ind w:left="88" w:right="175"/>
        <w:jc w:val="center"/>
        <w:rPr>
          <w:rFonts w:ascii="Times New Roman" w:hAnsi="Times New Roman" w:eastAsia="仿宋_GB2312" w:cs="Times New Roman"/>
          <w:lang w:eastAsia="zh-CN"/>
        </w:rPr>
      </w:pPr>
      <w:r>
        <w:rPr>
          <w:rFonts w:hint="eastAsia" w:ascii="Times New Roman" w:hAnsi="Times New Roman" w:eastAsia="仿宋_GB2312" w:cs="Times New Roman"/>
          <w:lang w:eastAsia="zh-CN"/>
        </w:rPr>
        <w:t>第</w:t>
      </w:r>
      <w:r>
        <w:rPr>
          <w:rFonts w:hint="eastAsia" w:ascii="Times New Roman" w:hAnsi="Times New Roman" w:eastAsia="仿宋_GB2312" w:cs="Times New Roman"/>
          <w:lang w:val="en-US" w:eastAsia="zh-CN"/>
        </w:rPr>
        <w:t>15</w:t>
      </w:r>
      <w:r>
        <w:rPr>
          <w:rFonts w:hint="eastAsia" w:ascii="Times New Roman" w:hAnsi="Times New Roman" w:eastAsia="仿宋_GB2312" w:cs="Times New Roman"/>
          <w:lang w:eastAsia="zh-CN"/>
        </w:rPr>
        <w:t>期</w:t>
      </w:r>
    </w:p>
    <w:p w14:paraId="3295A580">
      <w:pPr>
        <w:pStyle w:val="3"/>
        <w:jc w:val="both"/>
        <w:rPr>
          <w:rFonts w:ascii="仿宋_GB2312" w:hAnsi="Times New Roman" w:eastAsia="仿宋_GB2312"/>
          <w:lang w:eastAsia="zh-CN"/>
        </w:rPr>
      </w:pPr>
    </w:p>
    <w:p w14:paraId="31FAF645">
      <w:pPr>
        <w:pStyle w:val="3"/>
        <w:tabs>
          <w:tab w:val="left" w:pos="5987"/>
        </w:tabs>
        <w:ind w:right="220" w:rightChars="100"/>
        <w:jc w:val="both"/>
        <w:rPr>
          <w:rFonts w:ascii="仿宋_GB2312" w:hAnsi="Times New Roman" w:eastAsia="仿宋_GB2312"/>
          <w:lang w:eastAsia="zh-CN"/>
        </w:rPr>
      </w:pPr>
      <w:r>
        <w:rPr>
          <w:rFonts w:hint="eastAsia" w:ascii="仿宋" w:hAnsi="仿宋" w:eastAsia="仿宋" w:cs="仿宋"/>
          <w:spacing w:val="-20"/>
          <w:w w:val="90"/>
          <w:lang w:eastAsia="zh-CN"/>
        </w:rPr>
        <mc:AlternateContent>
          <mc:Choice Requires="wps">
            <w:drawing>
              <wp:anchor distT="0" distB="0" distL="0" distR="0" simplePos="0" relativeHeight="251660288" behindDoc="1" locked="0" layoutInCell="1" allowOverlap="1">
                <wp:simplePos x="0" y="0"/>
                <wp:positionH relativeFrom="page">
                  <wp:posOffset>999490</wp:posOffset>
                </wp:positionH>
                <wp:positionV relativeFrom="paragraph">
                  <wp:posOffset>299720</wp:posOffset>
                </wp:positionV>
                <wp:extent cx="5537200"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5537200" cy="0"/>
                        </a:xfrm>
                        <a:prstGeom prst="line">
                          <a:avLst/>
                        </a:prstGeom>
                        <a:ln w="2032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78.7pt;margin-top:23.6pt;height:0pt;width:436pt;mso-position-horizontal-relative:page;mso-wrap-distance-bottom:0pt;mso-wrap-distance-top:0pt;z-index:-251656192;mso-width-relative:page;mso-height-relative:page;" filled="f" stroked="t" coordsize="21600,21600" o:gfxdata="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nQMntYAAAAKAQAADwAAAAAAAAABACAAAAAiAAAAZHJzL2Rvd25yZXYueG1sUEsBAhQAFAAAAAgA&#10;h07iQBzRt83uAQAA2QMAAA4AAAAAAAAAAQAgAAAAJQEAAGRycy9lMm9Eb2MueG1sUEsFBgAAAAAG&#10;AAYAWQEAAIUFAAAAAA==&#10;">
                <v:fill on="f" focussize="0,0"/>
                <v:stroke weight="1.6pt" color="#FF0000" joinstyle="round"/>
                <v:imagedata o:title=""/>
                <o:lock v:ext="edit" aspectratio="f"/>
                <w10:wrap type="topAndBottom"/>
              </v:line>
            </w:pict>
          </mc:Fallback>
        </mc:AlternateContent>
      </w:r>
      <w:r>
        <w:rPr>
          <w:rFonts w:hint="eastAsia" w:ascii="仿宋" w:hAnsi="仿宋" w:eastAsia="仿宋" w:cs="仿宋"/>
          <w:spacing w:val="-20"/>
          <w:w w:val="90"/>
          <w:lang w:eastAsia="zh-CN"/>
        </w:rPr>
        <w:t>三门峡市安全生产和防灾减灾救灾委员会办公室</w:t>
      </w:r>
      <w:r>
        <w:rPr>
          <w:rFonts w:hint="eastAsia" w:ascii="仿宋_GB2312" w:hAnsi="Times New Roman" w:eastAsia="仿宋_GB2312"/>
          <w:lang w:eastAsia="zh-CN"/>
        </w:rPr>
        <w:tab/>
      </w:r>
      <w:r>
        <w:rPr>
          <w:rFonts w:hint="eastAsia" w:ascii="仿宋_GB2312" w:hAnsi="Times New Roman" w:eastAsia="仿宋_GB2312"/>
          <w:lang w:eastAsia="zh-CN"/>
        </w:rPr>
        <w:t xml:space="preserve">    </w:t>
      </w:r>
      <w:r>
        <w:rPr>
          <w:rFonts w:hint="eastAsia" w:ascii="Times New Roman" w:hAnsi="Times New Roman" w:eastAsia="仿宋_GB2312" w:cs="Times New Roman"/>
          <w:lang w:eastAsia="zh-CN"/>
        </w:rPr>
        <w:t>2025年</w:t>
      </w:r>
      <w:r>
        <w:rPr>
          <w:rFonts w:hint="eastAsia" w:ascii="Times New Roman" w:hAnsi="Times New Roman" w:eastAsia="仿宋_GB2312" w:cs="Times New Roman"/>
          <w:lang w:val="en-US" w:eastAsia="zh-CN"/>
        </w:rPr>
        <w:t>5</w:t>
      </w:r>
      <w:r>
        <w:rPr>
          <w:rFonts w:hint="eastAsia" w:ascii="Times New Roman" w:hAnsi="Times New Roman" w:eastAsia="仿宋_GB2312" w:cs="Times New Roman"/>
          <w:lang w:eastAsia="zh-CN"/>
        </w:rPr>
        <w:t>月</w:t>
      </w:r>
      <w:r>
        <w:rPr>
          <w:rFonts w:hint="eastAsia" w:ascii="Times New Roman" w:hAnsi="Times New Roman" w:eastAsia="仿宋_GB2312" w:cs="Times New Roman"/>
          <w:lang w:val="en-US" w:eastAsia="zh-CN"/>
        </w:rPr>
        <w:t>1</w:t>
      </w:r>
      <w:r>
        <w:rPr>
          <w:rFonts w:hint="eastAsia" w:ascii="Times New Roman" w:hAnsi="Times New Roman" w:eastAsia="仿宋_GB2312" w:cs="Times New Roman"/>
          <w:lang w:eastAsia="zh-CN"/>
        </w:rPr>
        <w:t>日</w:t>
      </w:r>
    </w:p>
    <w:p w14:paraId="03C67595">
      <w:pPr>
        <w:pStyle w:val="3"/>
        <w:spacing w:line="560" w:lineRule="exact"/>
        <w:jc w:val="both"/>
        <w:rPr>
          <w:rFonts w:hint="eastAsia" w:ascii="方正小标宋简体" w:eastAsia="方正小标宋简体" w:cs="方正小标宋简体"/>
          <w:sz w:val="44"/>
          <w:szCs w:val="44"/>
          <w:lang w:eastAsia="zh-CN"/>
        </w:rPr>
      </w:pPr>
    </w:p>
    <w:p w14:paraId="6F9997AA">
      <w:pPr>
        <w:pStyle w:val="3"/>
        <w:spacing w:line="560" w:lineRule="exact"/>
        <w:jc w:val="center"/>
        <w:rPr>
          <w:rFonts w:hint="eastAsia" w:ascii="仿宋_GB2312" w:eastAsia="仿宋_GB2312"/>
          <w:lang w:eastAsia="zh-CN"/>
        </w:rPr>
      </w:pPr>
      <w:r>
        <w:rPr>
          <w:rFonts w:hint="eastAsia" w:ascii="方正小标宋简体" w:eastAsia="方正小标宋简体" w:cs="方正小标宋简体"/>
          <w:sz w:val="44"/>
          <w:szCs w:val="44"/>
          <w:lang w:eastAsia="zh-CN"/>
        </w:rPr>
        <w:t>三门峡市安全生产和自然灾害风险分析报告</w:t>
      </w:r>
    </w:p>
    <w:p w14:paraId="725C39FC">
      <w:pPr>
        <w:spacing w:line="560" w:lineRule="exact"/>
        <w:jc w:val="center"/>
        <w:rPr>
          <w:rFonts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eastAsia="zh-CN"/>
        </w:rPr>
        <w:t>（2025年</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月份）</w:t>
      </w:r>
    </w:p>
    <w:p w14:paraId="572961AC">
      <w:pPr>
        <w:spacing w:line="560" w:lineRule="exact"/>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 </w:t>
      </w:r>
    </w:p>
    <w:p w14:paraId="6994D754">
      <w:pPr>
        <w:pStyle w:val="9"/>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近日，市安全生产和防灾减灾救灾委员会办公室会同各有关单位对全市</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月份安全生产和自然灾害风险形势进行了会商研判。具体情况如下：</w:t>
      </w:r>
    </w:p>
    <w:p w14:paraId="0E15952C">
      <w:pPr>
        <w:spacing w:line="560" w:lineRule="exact"/>
        <w:ind w:firstLine="640" w:firstLineChars="200"/>
        <w:jc w:val="both"/>
        <w:rPr>
          <w:rFonts w:hint="eastAsia" w:ascii="黑体" w:hAnsi="黑体" w:eastAsia="黑体" w:cs="Times New Roman"/>
          <w:sz w:val="32"/>
          <w:szCs w:val="32"/>
          <w:lang w:eastAsia="zh-CN"/>
        </w:rPr>
      </w:pPr>
      <w:r>
        <w:rPr>
          <w:rFonts w:hint="eastAsia" w:ascii="黑体" w:hAnsi="黑体" w:eastAsia="黑体"/>
          <w:sz w:val="32"/>
          <w:szCs w:val="32"/>
          <w:lang w:eastAsia="zh-CN"/>
        </w:rPr>
        <w:t>一、2025年</w:t>
      </w:r>
      <w:r>
        <w:rPr>
          <w:rFonts w:hint="eastAsia" w:ascii="黑体" w:hAnsi="黑体" w:eastAsia="黑体"/>
          <w:sz w:val="32"/>
          <w:szCs w:val="32"/>
          <w:lang w:val="en-US" w:eastAsia="zh-CN"/>
        </w:rPr>
        <w:t>5</w:t>
      </w:r>
      <w:r>
        <w:rPr>
          <w:rFonts w:hint="eastAsia" w:ascii="黑体" w:hAnsi="黑体" w:eastAsia="黑体"/>
          <w:sz w:val="32"/>
          <w:szCs w:val="32"/>
          <w:lang w:eastAsia="zh-CN"/>
        </w:rPr>
        <w:t>月气候趋势预测</w:t>
      </w:r>
    </w:p>
    <w:p w14:paraId="19DE902A">
      <w:pPr>
        <w:autoSpaceDE/>
        <w:autoSpaceDN/>
        <w:spacing w:line="560" w:lineRule="exact"/>
        <w:ind w:firstLine="640" w:firstLineChars="200"/>
        <w:jc w:val="both"/>
        <w:rPr>
          <w:rFonts w:hint="eastAsia" w:ascii="黑体" w:hAnsi="黑体" w:eastAsia="黑体" w:cs="CESI仿宋-GB2312"/>
          <w:sz w:val="32"/>
          <w:szCs w:val="32"/>
          <w:lang w:eastAsia="zh-CN"/>
        </w:rPr>
      </w:pPr>
    </w:p>
    <w:p w14:paraId="5B5D548A">
      <w:pPr>
        <w:pStyle w:val="2"/>
        <w:rPr>
          <w:rFonts w:hint="eastAsia"/>
          <w:lang w:eastAsia="zh-CN"/>
        </w:rPr>
      </w:pPr>
    </w:p>
    <w:p w14:paraId="18D5E8DE">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CESI仿宋-GB2312"/>
          <w:sz w:val="32"/>
          <w:szCs w:val="32"/>
          <w:lang w:eastAsia="zh-CN"/>
        </w:rPr>
      </w:pPr>
      <w:r>
        <w:rPr>
          <w:rFonts w:hint="eastAsia" w:ascii="黑体" w:hAnsi="黑体" w:eastAsia="黑体" w:cs="CESI仿宋-GB2312"/>
          <w:sz w:val="32"/>
          <w:szCs w:val="32"/>
          <w:lang w:eastAsia="zh-CN"/>
        </w:rPr>
        <w:t>二、安全生产领域风险预判</w:t>
      </w:r>
    </w:p>
    <w:p w14:paraId="25525D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（一）消防方面</w:t>
      </w:r>
    </w:p>
    <w:p w14:paraId="41D063D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安全风险：</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五一</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假期临近，气温适宜，群众外出观光旅游、聚餐聚会和各类商业促销、消费购物活动日益增多，人流物流交通流集中，加之春夏季节转换，气温升高，大风天气增多，火灾风险加剧。</w:t>
      </w:r>
    </w:p>
    <w:p w14:paraId="3C2ED5C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防范措施：一是</w:t>
      </w:r>
      <w:r>
        <w:rPr>
          <w:rFonts w:hint="default" w:ascii="Times New Roman" w:hAnsi="Times New Roman" w:eastAsia="仿宋_GB2312" w:cs="Times New Roman"/>
          <w:b w:val="0"/>
          <w:bCs w:val="0"/>
          <w:sz w:val="32"/>
          <w:szCs w:val="32"/>
          <w:lang w:val="en-US" w:eastAsia="zh-CN"/>
        </w:rPr>
        <w:t>持续推进消防安全专项治理，持续推进消防安全治本攻坚三年行动、五大行动攻坚会战和三个全链条治理，紧盯养老院、夜市摊、重大火灾隐患，做好五一安保，全力稳控社会面消防安全形势。加强对地标性建筑、大型商业综合体、集贸市场、仓储物流、公共娱乐、宾馆饭店、旅游景区、文物古建、宗教活动等场所的消防安全检查。</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充分发挥消防安全委员会作用，通过发函提醒、督办等方式督促相关行业部门要按照</w:t>
      </w:r>
      <w:r>
        <w:rPr>
          <w:rFonts w:hint="eastAsia" w:ascii="Times New Roman" w:hAnsi="Times New Roman" w:eastAsia="仿宋_GB2312" w:cs="Times New Roman"/>
          <w:b w:val="0"/>
          <w:bCs w:val="0"/>
          <w:sz w:val="32"/>
          <w:szCs w:val="32"/>
          <w:lang w:val="en-US" w:eastAsia="zh-CN"/>
        </w:rPr>
        <w:t>“三管三必须”</w:t>
      </w:r>
      <w:r>
        <w:rPr>
          <w:rFonts w:hint="default" w:ascii="Times New Roman" w:hAnsi="Times New Roman" w:eastAsia="仿宋_GB2312" w:cs="Times New Roman"/>
          <w:b w:val="0"/>
          <w:bCs w:val="0"/>
          <w:sz w:val="32"/>
          <w:szCs w:val="32"/>
          <w:lang w:val="en-US" w:eastAsia="zh-CN"/>
        </w:rPr>
        <w:t>要求，落实重点单位包保联系机制，依法履行行业主管、部门监管责任，抓好行业条线消防安全工作。</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加强基层消防安全排查，发动公安派出所、乡镇（街道）消防安全服务中心、村（社区）委员会等基层力量，</w:t>
      </w:r>
      <w:r>
        <w:rPr>
          <w:rFonts w:hint="eastAsia" w:ascii="Times New Roman" w:hAnsi="Times New Roman" w:eastAsia="仿宋_GB2312" w:cs="Times New Roman"/>
          <w:b w:val="0"/>
          <w:bCs w:val="0"/>
          <w:sz w:val="32"/>
          <w:szCs w:val="32"/>
          <w:lang w:val="en-US" w:eastAsia="zh-CN"/>
        </w:rPr>
        <w:t>对“九小”</w:t>
      </w:r>
      <w:r>
        <w:rPr>
          <w:rFonts w:hint="default" w:ascii="Times New Roman" w:hAnsi="Times New Roman" w:eastAsia="仿宋_GB2312" w:cs="Times New Roman"/>
          <w:b w:val="0"/>
          <w:bCs w:val="0"/>
          <w:sz w:val="32"/>
          <w:szCs w:val="32"/>
          <w:lang w:val="en-US" w:eastAsia="zh-CN"/>
        </w:rPr>
        <w:t>场所和沿街门店、群租房、</w:t>
      </w:r>
      <w:r>
        <w:rPr>
          <w:rFonts w:hint="eastAsia" w:ascii="Times New Roman" w:hAnsi="Times New Roman" w:eastAsia="仿宋_GB2312" w:cs="Times New Roman"/>
          <w:b w:val="0"/>
          <w:bCs w:val="0"/>
          <w:sz w:val="32"/>
          <w:szCs w:val="32"/>
          <w:lang w:val="en-US" w:eastAsia="zh-CN"/>
        </w:rPr>
        <w:t>“多合一”</w:t>
      </w:r>
      <w:r>
        <w:rPr>
          <w:rFonts w:hint="default" w:ascii="Times New Roman" w:hAnsi="Times New Roman" w:eastAsia="仿宋_GB2312" w:cs="Times New Roman"/>
          <w:b w:val="0"/>
          <w:bCs w:val="0"/>
          <w:sz w:val="32"/>
          <w:szCs w:val="32"/>
          <w:lang w:val="en-US" w:eastAsia="zh-CN"/>
        </w:rPr>
        <w:t>、居民住宅区等开展巡查检查，严防</w:t>
      </w:r>
      <w:r>
        <w:rPr>
          <w:rFonts w:hint="eastAsia" w:ascii="Times New Roman" w:hAnsi="Times New Roman" w:eastAsia="仿宋_GB2312" w:cs="Times New Roman"/>
          <w:b w:val="0"/>
          <w:bCs w:val="0"/>
          <w:sz w:val="32"/>
          <w:szCs w:val="32"/>
          <w:lang w:val="en-US" w:eastAsia="zh-CN"/>
        </w:rPr>
        <w:t>“小火亡人”</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val="0"/>
          <w:bCs w:val="0"/>
          <w:sz w:val="32"/>
          <w:szCs w:val="32"/>
          <w:lang w:val="en-US" w:eastAsia="zh-CN"/>
        </w:rPr>
        <w:t>扎实推进消防宣传进企业、进农村、进社区、进学校、进家庭活动，不断增强群众消防安全意识。组织应急疏散演练，完善应急预案，确保一旦发生灾情能够迅速响应。与气象等部门密切合作，建立信息共享机制，及时发布预警信息，指导群众做好防范准备。严格执行领导干部带班和关键岗位24小时值班制度，确保信息畅通，遇有突发事件能快速处置。</w:t>
      </w:r>
    </w:p>
    <w:p w14:paraId="18DC4C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（二）交通运输领域</w:t>
      </w:r>
    </w:p>
    <w:p w14:paraId="7A0B57D1">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_GB2312" w:cs="Times New Roman"/>
          <w:b/>
          <w:bCs/>
          <w:sz w:val="32"/>
          <w:szCs w:val="32"/>
          <w:lang w:val="en-US" w:eastAsia="zh-CN"/>
        </w:rPr>
        <w:t>安全风险：一是</w:t>
      </w:r>
      <w:r>
        <w:rPr>
          <w:rFonts w:hint="eastAsia" w:ascii="Times New Roman" w:hAnsi="Times New Roman" w:eastAsia="仿宋_GB2312" w:cs="Times New Roman"/>
          <w:b w:val="0"/>
          <w:bCs w:val="0"/>
          <w:sz w:val="32"/>
          <w:szCs w:val="32"/>
          <w:lang w:val="en-US" w:eastAsia="zh-CN"/>
        </w:rPr>
        <w:t>“五一”</w:t>
      </w:r>
      <w:r>
        <w:rPr>
          <w:rFonts w:hint="default" w:ascii="Times New Roman" w:hAnsi="Times New Roman" w:eastAsia="仿宋_GB2312" w:cs="Times New Roman"/>
          <w:b w:val="0"/>
          <w:bCs w:val="0"/>
          <w:sz w:val="32"/>
          <w:szCs w:val="32"/>
          <w:lang w:val="en-US" w:eastAsia="zh-CN"/>
        </w:rPr>
        <w:t>小长假等期间，群众出行意愿较强，短、长线自驾游出行或较为频繁，人流、物流激增，路网流量上升，此外，逐渐升温的高温天气可能易导致车辆自燃、爆胎等问题发生，道路运输及道路交通安全风险增加；</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进入汛期，伴随天气或呈高温、大风、局地强对流‌的复杂特点，部分地区可能频繁出现强降雨、雷暴等天气，导致路面湿滑、积水，能见度降低，公路通行和安全风险增大；</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结合近年天气状况，暴雨还可能导致边坡滑坡、路基损毁等，山区路段易发生山体滑坡、泥石流等地质灾害，威胁公路通行安全。</w:t>
      </w:r>
    </w:p>
    <w:p w14:paraId="49FCD41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防范措施：</w:t>
      </w: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en-US" w:eastAsia="zh-CN"/>
        </w:rPr>
        <w:t>道路（水路）运输方面</w:t>
      </w:r>
      <w:r>
        <w:rPr>
          <w:rFonts w:hint="default" w:ascii="Times New Roman" w:hAnsi="Times New Roman" w:eastAsia="仿宋_GB2312" w:cs="Times New Roman"/>
          <w:b w:val="0"/>
          <w:bCs w:val="0"/>
          <w:sz w:val="32"/>
          <w:szCs w:val="32"/>
          <w:lang w:val="en-US" w:eastAsia="zh-CN"/>
        </w:rPr>
        <w:t>：及时向企业发布预警信息。全面排查企业、车辆的消防设施，严把车辆例检例保关；严查</w:t>
      </w:r>
      <w:r>
        <w:rPr>
          <w:rFonts w:hint="eastAsia" w:ascii="Times New Roman" w:hAnsi="Times New Roman" w:eastAsia="仿宋_GB2312" w:cs="Times New Roman"/>
          <w:b w:val="0"/>
          <w:bCs w:val="0"/>
          <w:sz w:val="32"/>
          <w:szCs w:val="32"/>
          <w:lang w:val="en-US" w:eastAsia="zh-CN"/>
        </w:rPr>
        <w:t>“两客一危一货”车</w:t>
      </w:r>
      <w:r>
        <w:rPr>
          <w:rFonts w:hint="default" w:ascii="Times New Roman" w:hAnsi="Times New Roman" w:eastAsia="仿宋_GB2312" w:cs="Times New Roman"/>
          <w:b w:val="0"/>
          <w:bCs w:val="0"/>
          <w:sz w:val="32"/>
          <w:szCs w:val="32"/>
          <w:lang w:val="en-US" w:eastAsia="zh-CN"/>
        </w:rPr>
        <w:t>辆隐患问题，重点掌握农村客运、包车客运和危险货物运输企业安全生产实际情况，及时发现并有效解决存在的薄弱环节和突出问题。提前分析客流流向、流量，统筹安排，做好运力科学调度，安排好应急车辆，严把包车审核；严格落实恶劣气象条件下禁航等制度执行，加强对从业人员的管理、培训和车辆船舶动态监控，动态了解运行路线航道通行状况，合理调度，提前做好防范避让，坚决避免冒险运行；积极会同公安、文旅等部门，围绕高速公路出入口及服务区、国省干线重点路段和景区道路、游船码头等重点区域和排查中发现隐患较多的重点企业，加大执法检查频次，严格整治违法违规运营行为。</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bCs/>
          <w:sz w:val="32"/>
          <w:szCs w:val="32"/>
          <w:lang w:val="en-US" w:eastAsia="zh-CN"/>
        </w:rPr>
        <w:t>公路运营和工程建设方面：一是</w:t>
      </w:r>
      <w:r>
        <w:rPr>
          <w:rFonts w:hint="default" w:ascii="Times New Roman" w:hAnsi="Times New Roman" w:eastAsia="仿宋_GB2312" w:cs="Times New Roman"/>
          <w:b w:val="0"/>
          <w:bCs w:val="0"/>
          <w:sz w:val="32"/>
          <w:szCs w:val="32"/>
          <w:lang w:val="en-US" w:eastAsia="zh-CN"/>
        </w:rPr>
        <w:t>严管道路通行秩序。加大对事故多发路段以及平交路口的巡查管控力度，假期期间，普通干线公路暂停影响公路通行安全的施工作业，完善隔离设施及交通标志，保障道路通行安全；</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强化道路隐患排查治理。加大公路巡查和养护力度，紧盯长大下坡、急弯陡坡、桥梁隧道、背阴坡道、临水临崖、通往景区道路等重点路段，及时发现并修复受损公路基础设施；</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加强道路施工安全管理和公路作业安全保障。在施工区域设置明显的警示标识和防护设施，安排专人指挥交通，确保过往车辆和施工人员安全。加强对施工设备的日常检查和维护，及时排除故障，严禁设备</w:t>
      </w:r>
      <w:r>
        <w:rPr>
          <w:rFonts w:hint="eastAsia" w:ascii="Times New Roman" w:hAnsi="Times New Roman" w:eastAsia="仿宋_GB2312" w:cs="Times New Roman"/>
          <w:b w:val="0"/>
          <w:bCs w:val="0"/>
          <w:sz w:val="32"/>
          <w:szCs w:val="32"/>
          <w:lang w:val="en-US" w:eastAsia="zh-CN"/>
        </w:rPr>
        <w:t>“带病”</w:t>
      </w:r>
      <w:r>
        <w:rPr>
          <w:rFonts w:hint="default" w:ascii="Times New Roman" w:hAnsi="Times New Roman" w:eastAsia="仿宋_GB2312" w:cs="Times New Roman"/>
          <w:b w:val="0"/>
          <w:bCs w:val="0"/>
          <w:sz w:val="32"/>
          <w:szCs w:val="32"/>
          <w:lang w:val="en-US" w:eastAsia="zh-CN"/>
        </w:rPr>
        <w:t>运行；</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val="0"/>
          <w:bCs w:val="0"/>
          <w:sz w:val="32"/>
          <w:szCs w:val="32"/>
          <w:lang w:val="en-US" w:eastAsia="zh-CN"/>
        </w:rPr>
        <w:t>加强24小时应急值班和信息报送，加强路网监测和天气预警，及时发布信息，根据灾害程度相应启动应急预案；加强应急队伍建设，提前做好应急队伍、机械设备、应急物资的准备工作。</w:t>
      </w:r>
    </w:p>
    <w:p w14:paraId="5B83C91A">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同时，密切关注气象部门的预警信息，提前做好强对流天气应对准备，加强值班值守工作，做好从业人员应急知识和实操技能培训，提高现场处置能力，对各类突发情况做到科学应对、妥善处置，准确、及时报送相关信息，全力做好行业风险防范应对工作。</w:t>
      </w:r>
    </w:p>
    <w:p w14:paraId="12DF9B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（三）公安系统</w:t>
      </w:r>
    </w:p>
    <w:p w14:paraId="19343E21">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安全风险：</w:t>
      </w:r>
      <w:r>
        <w:rPr>
          <w:rFonts w:hint="eastAsia"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rPr>
        <w:t>危爆物品监管领域。</w:t>
      </w:r>
      <w:r>
        <w:rPr>
          <w:rFonts w:hint="default" w:ascii="Times New Roman" w:hAnsi="Times New Roman" w:eastAsia="仿宋_GB2312" w:cs="Times New Roman"/>
          <w:sz w:val="32"/>
          <w:szCs w:val="32"/>
        </w:rPr>
        <w:t>部分单位日常督导检查落实不够严格，存在</w:t>
      </w:r>
      <w:r>
        <w:rPr>
          <w:rFonts w:hint="eastAsia" w:ascii="Times New Roman" w:hAnsi="Times New Roman" w:eastAsia="仿宋_GB2312" w:cs="Times New Roman"/>
          <w:sz w:val="32"/>
          <w:szCs w:val="32"/>
        </w:rPr>
        <w:t>“跑冒滴漏”</w:t>
      </w:r>
      <w:r>
        <w:rPr>
          <w:rFonts w:hint="default" w:ascii="Times New Roman" w:hAnsi="Times New Roman" w:eastAsia="仿宋_GB2312" w:cs="Times New Roman"/>
          <w:sz w:val="32"/>
          <w:szCs w:val="32"/>
        </w:rPr>
        <w:t>现象；个别单位到民爆物品仓库或民用爆炸物品销售使用单位检查时，简单了事不能真正地发现存在的安全隐患，更不能为企业提拱扎实法律法规宣教工作，导致还有一些单位的从业人员安全培训不到位，操作技能不够熟练。</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b/>
          <w:sz w:val="32"/>
          <w:szCs w:val="32"/>
        </w:rPr>
        <w:t>道路交通安全领域。</w:t>
      </w:r>
      <w:r>
        <w:rPr>
          <w:rFonts w:hint="default" w:ascii="Times New Roman" w:hAnsi="Times New Roman" w:eastAsia="仿宋_GB2312" w:cs="Times New Roman"/>
          <w:b/>
          <w:bCs/>
          <w:sz w:val="32"/>
          <w:szCs w:val="32"/>
        </w:rPr>
        <w:t>一是</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五一</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sz w:val="32"/>
          <w:szCs w:val="32"/>
        </w:rPr>
        <w:t>假</w:t>
      </w:r>
      <w:r>
        <w:rPr>
          <w:rFonts w:hint="default" w:ascii="Times New Roman" w:hAnsi="Times New Roman" w:eastAsia="仿宋_GB2312" w:cs="Times New Roman"/>
          <w:sz w:val="32"/>
          <w:szCs w:val="32"/>
        </w:rPr>
        <w:t>期期间，高速公路实行小客车免费通行，群众出行意愿强烈，自驾出游、探亲访友等外出活动增加，高速公路、景区周边国省道交通流量剧增，主城区商圈周边人流、车流显著上升，给节假日期间交通管理工作带来挑战。</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天气逐渐转热，预计5月份提前进入夏季高温模式，大风、强降雨等恶劣天气多发，暑期汛期叠加，道路交通安全风险持续上升。</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b/>
          <w:sz w:val="32"/>
          <w:szCs w:val="32"/>
        </w:rPr>
        <w:t>大型群众性活动领域。</w:t>
      </w:r>
      <w:r>
        <w:rPr>
          <w:rFonts w:hint="default" w:ascii="Times New Roman" w:hAnsi="Times New Roman" w:eastAsia="仿宋_GB2312" w:cs="Times New Roman"/>
          <w:sz w:val="32"/>
          <w:szCs w:val="32"/>
        </w:rPr>
        <w:t>5月份，第三十届黄河旅游节将在我市举办，届时将有黄河大合唱、横渡母亲河、自行车赛和桨板赛等多场大型群众性活动举办，群众聚集将明显增加，局部区域人流可能短时间高度密集，拥挤踩踏等风险增大。</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b/>
          <w:sz w:val="32"/>
          <w:szCs w:val="32"/>
        </w:rPr>
        <w:t>消防安全监管领域。</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近期部分地区火灾事故频发。</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夏季天气干燥易发生火灾事故。</w:t>
      </w:r>
    </w:p>
    <w:p w14:paraId="00746E29">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防范措施：</w:t>
      </w: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en-US" w:eastAsia="zh-CN"/>
        </w:rPr>
        <w:t>强化危爆物品安全监管。</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按照</w:t>
      </w:r>
      <w:r>
        <w:rPr>
          <w:rFonts w:hint="eastAsia" w:ascii="Times New Roman" w:hAnsi="Times New Roman" w:eastAsia="仿宋_GB2312" w:cs="Times New Roman"/>
          <w:sz w:val="32"/>
          <w:szCs w:val="32"/>
        </w:rPr>
        <w:t>“专业＋机制＋大数据”</w:t>
      </w:r>
      <w:r>
        <w:rPr>
          <w:rFonts w:hint="default" w:ascii="Times New Roman" w:hAnsi="Times New Roman" w:eastAsia="仿宋_GB2312" w:cs="Times New Roman"/>
          <w:sz w:val="32"/>
          <w:szCs w:val="32"/>
        </w:rPr>
        <w:t>新型警务模式要求，加快适应网上打击整治新模式，建立工作机制，汇聚数据资源，强化数据研判，推广应用成熟模型，进一步提升网上打击能力。同时加强与相关部门协作配合，形成合力，共同维护民爆物品绝对安全。</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通过电视广播、网络、实地发放材料等形式广泛开展宣传，同时积极联合有关安全生产部门，组织开展安全生产进学校、进社区、进企业等宣传活动，努力提高辖区职工、群众的安全防范意识。</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进一步健</w:t>
      </w:r>
      <w:r>
        <w:rPr>
          <w:rFonts w:hint="eastAsia" w:ascii="Times New Roman" w:hAnsi="Times New Roman" w:eastAsia="仿宋_GB2312" w:cs="Times New Roman"/>
          <w:sz w:val="32"/>
          <w:szCs w:val="32"/>
        </w:rPr>
        <w:t>全安全生产风险预报预警和应急协调联动机制，完善生产安全事故应急预案，准备足够的应急力量和应急物资装备。一旦发生事故或紧急情况，立即启动应急响应及时应对，科学有效处置，加强舆情应对，维护社会稳定。</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b/>
          <w:bCs/>
          <w:sz w:val="32"/>
          <w:szCs w:val="32"/>
          <w:lang w:val="en-US" w:eastAsia="zh-CN"/>
        </w:rPr>
        <w:t>强化春季道路交通安全整治。</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针对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五一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假</w:t>
      </w:r>
      <w:r>
        <w:rPr>
          <w:rFonts w:hint="default" w:ascii="Times New Roman" w:hAnsi="Times New Roman" w:eastAsia="仿宋_GB2312" w:cs="Times New Roman"/>
          <w:sz w:val="32"/>
          <w:szCs w:val="32"/>
        </w:rPr>
        <w:t>期人流车流激增风险，强化景区、网红打卡点、商圈周边及内部道路交通安全管理。</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针对公路事故易发多发点段风险，深入开展公路安全隐患排查治理。</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针对夏季农村务工务农出行风险，组织开展</w:t>
      </w:r>
      <w:r>
        <w:rPr>
          <w:rFonts w:hint="eastAsia" w:ascii="Times New Roman" w:hAnsi="Times New Roman" w:eastAsia="仿宋_GB2312" w:cs="Times New Roman"/>
          <w:sz w:val="32"/>
          <w:szCs w:val="32"/>
        </w:rPr>
        <w:t>“两违”</w:t>
      </w:r>
      <w:r>
        <w:rPr>
          <w:rFonts w:hint="default" w:ascii="Times New Roman" w:hAnsi="Times New Roman" w:eastAsia="仿宋_GB2312" w:cs="Times New Roman"/>
          <w:sz w:val="32"/>
          <w:szCs w:val="32"/>
        </w:rPr>
        <w:t>等重点违法查缉管控。</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针对</w:t>
      </w:r>
      <w:r>
        <w:rPr>
          <w:rFonts w:hint="eastAsia" w:ascii="Times New Roman" w:hAnsi="Times New Roman" w:eastAsia="仿宋_GB2312" w:cs="Times New Roman"/>
          <w:sz w:val="32"/>
          <w:szCs w:val="32"/>
        </w:rPr>
        <w:t>“两客一危一货”等</w:t>
      </w:r>
      <w:r>
        <w:rPr>
          <w:rFonts w:hint="default" w:ascii="Times New Roman" w:hAnsi="Times New Roman" w:eastAsia="仿宋_GB2312" w:cs="Times New Roman"/>
          <w:sz w:val="32"/>
          <w:szCs w:val="32"/>
        </w:rPr>
        <w:t>重点车辆和驾驶人源头安全风险，推动压实相关企业安全主体责任。</w:t>
      </w:r>
      <w:r>
        <w:rPr>
          <w:rFonts w:hint="default" w:ascii="Times New Roman" w:hAnsi="Times New Roman" w:eastAsia="仿宋_GB2312" w:cs="Times New Roman"/>
          <w:b/>
          <w:bCs/>
          <w:sz w:val="32"/>
          <w:szCs w:val="32"/>
        </w:rPr>
        <w:t>五是</w:t>
      </w:r>
      <w:r>
        <w:rPr>
          <w:rFonts w:hint="default" w:ascii="Times New Roman" w:hAnsi="Times New Roman" w:eastAsia="仿宋_GB2312" w:cs="Times New Roman"/>
          <w:sz w:val="32"/>
          <w:szCs w:val="32"/>
        </w:rPr>
        <w:t>针对学校周边道路和校车安全风险，加强涉校交通安全管理。</w:t>
      </w:r>
      <w:r>
        <w:rPr>
          <w:rFonts w:hint="default" w:ascii="Times New Roman" w:hAnsi="Times New Roman" w:eastAsia="仿宋_GB2312" w:cs="Times New Roman"/>
          <w:b/>
          <w:bCs/>
          <w:sz w:val="32"/>
          <w:szCs w:val="32"/>
        </w:rPr>
        <w:t>六是</w:t>
      </w:r>
      <w:r>
        <w:rPr>
          <w:rFonts w:hint="default" w:ascii="Times New Roman" w:hAnsi="Times New Roman" w:eastAsia="仿宋_GB2312" w:cs="Times New Roman"/>
          <w:sz w:val="32"/>
          <w:szCs w:val="32"/>
        </w:rPr>
        <w:t>针对夏季货车易肇事肇祸突出风险，加强超限超载、疲劳驾驶等严重违法行为执法管控。</w:t>
      </w:r>
      <w:r>
        <w:rPr>
          <w:rFonts w:hint="default" w:ascii="Times New Roman" w:hAnsi="Times New Roman" w:eastAsia="仿宋_GB2312" w:cs="Times New Roman"/>
          <w:b/>
          <w:bCs/>
          <w:sz w:val="32"/>
          <w:szCs w:val="32"/>
        </w:rPr>
        <w:t>七是</w:t>
      </w:r>
      <w:r>
        <w:rPr>
          <w:rFonts w:hint="default" w:ascii="Times New Roman" w:hAnsi="Times New Roman" w:eastAsia="仿宋_GB2312" w:cs="Times New Roman"/>
          <w:sz w:val="32"/>
          <w:szCs w:val="32"/>
        </w:rPr>
        <w:t>针对夏季强降雨、酷热天气安全风险，加强恶劣天气研判预警处置。</w:t>
      </w:r>
      <w:r>
        <w:rPr>
          <w:rFonts w:hint="default" w:ascii="Times New Roman" w:hAnsi="Times New Roman" w:eastAsia="仿宋_GB2312" w:cs="Times New Roman"/>
          <w:b/>
          <w:bCs/>
          <w:sz w:val="32"/>
          <w:szCs w:val="32"/>
        </w:rPr>
        <w:t>八是</w:t>
      </w:r>
      <w:r>
        <w:rPr>
          <w:rFonts w:hint="default" w:ascii="Times New Roman" w:hAnsi="Times New Roman" w:eastAsia="仿宋_GB2312" w:cs="Times New Roman"/>
          <w:sz w:val="32"/>
          <w:szCs w:val="32"/>
        </w:rPr>
        <w:t>针对夏季季节性违法风险，加强出行引导和警示提示。</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b/>
          <w:bCs/>
          <w:sz w:val="32"/>
          <w:szCs w:val="32"/>
          <w:lang w:val="en-US" w:eastAsia="zh-CN"/>
        </w:rPr>
        <w:t>强化大型活动安全监管。</w:t>
      </w: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bCs/>
          <w:sz w:val="32"/>
          <w:szCs w:val="32"/>
          <w:lang w:eastAsia="zh-CN"/>
        </w:rPr>
        <w:t>是</w:t>
      </w:r>
      <w:r>
        <w:rPr>
          <w:rFonts w:hint="default" w:ascii="Times New Roman" w:hAnsi="Times New Roman" w:eastAsia="仿宋_GB2312" w:cs="Times New Roman"/>
          <w:sz w:val="32"/>
          <w:szCs w:val="32"/>
        </w:rPr>
        <w:t>认真排查摸清底数。针对</w:t>
      </w:r>
      <w:r>
        <w:rPr>
          <w:rFonts w:hint="eastAsia" w:ascii="Times New Roman" w:hAnsi="Times New Roman" w:eastAsia="仿宋_GB2312" w:cs="Times New Roman"/>
          <w:sz w:val="32"/>
          <w:szCs w:val="32"/>
        </w:rPr>
        <w:t>“五一”期间人流、物流、车流增大，人员聚集增多，积极与文旅、商务等部门的联系沟通，严密开展对辖区商场、广场、寺院、城市综合体和旅游景区等大型活动举办地摸排，及时掌握各类活动举办情况，列出清单，切实做到“底数清、情况明”</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二</w:t>
      </w:r>
      <w:r>
        <w:rPr>
          <w:rFonts w:hint="default" w:ascii="Times New Roman" w:hAnsi="Times New Roman" w:eastAsia="仿宋_GB2312" w:cs="Times New Roman"/>
          <w:b/>
          <w:bCs/>
          <w:sz w:val="32"/>
          <w:szCs w:val="32"/>
          <w:lang w:eastAsia="zh-CN"/>
        </w:rPr>
        <w:t>是</w:t>
      </w:r>
      <w:r>
        <w:rPr>
          <w:rFonts w:hint="default" w:ascii="Times New Roman" w:hAnsi="Times New Roman" w:eastAsia="仿宋_GB2312" w:cs="Times New Roman"/>
          <w:sz w:val="32"/>
          <w:szCs w:val="32"/>
        </w:rPr>
        <w:t>严格落实审批许可。加强大型群众性活动安全许可，对不符合安全要求的活动，坚决不予批准；对批准举办的，督促指导主办方制定安全工作方案和突发事件预案，落实各项安全工作措施；对未经批准擅自举办的，坚决予以取缔并依法处罚。</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rPr>
        <w:t>严格隐患排查整治。认真组织开展大型活动安保领域重大事故隐患专项排查整治工作，督促活动承办单位在场地安保、交通安全、消防管理等方面，认真开展自查自改，积极主动加强安全管理，及时堵塞短板漏洞，消除安全隐患。</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b/>
          <w:bCs/>
          <w:sz w:val="32"/>
          <w:szCs w:val="32"/>
          <w:lang w:val="en-US" w:eastAsia="zh-CN"/>
        </w:rPr>
        <w:t>强化消防安全监管。</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对辖区居（村）委会履行消防安全责任、住宅物业消防安全管理的情况、三级消防重点单位和其他有消防管理权限的单位履职尽责情况依法依规开展日常消防监督检查；深入开展</w:t>
      </w:r>
      <w:r>
        <w:rPr>
          <w:rFonts w:hint="eastAsia" w:ascii="Times New Roman" w:hAnsi="Times New Roman" w:eastAsia="仿宋_GB2312" w:cs="Times New Roman"/>
          <w:sz w:val="32"/>
          <w:szCs w:val="32"/>
        </w:rPr>
        <w:t>“九小”场</w:t>
      </w:r>
      <w:r>
        <w:rPr>
          <w:rFonts w:hint="default" w:ascii="Times New Roman" w:hAnsi="Times New Roman" w:eastAsia="仿宋_GB2312" w:cs="Times New Roman"/>
          <w:sz w:val="32"/>
          <w:szCs w:val="32"/>
        </w:rPr>
        <w:t>所火灾风险隐患排查大整治；持续做好对公安派出所消防职责所属的养老院、福利院等人员集中区域单位和居民住宅区高层建筑物业服务企业履行消防安全职责情况的日常监督检查，坚决压实其火灾防范主体责任。</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对《消防法》第六十二条及相关行政法规、规章规定的涉及消防安全违反治安管理行为，及时依法予以查处。对于重点突出隐患，务必在责令整改的同时，书面报告乡镇、街道党委政府和消防救援机构。推动建立执法衔接机制，畅通部门间案件流转，对上述违法行为以外的消防行政处罚案件，要及时移交消防救援机构办理；对消防救援机构移交的可能适用行政拘留的案件，符合立案条件的要及时依法立案调查，确保火灾隐患整治和消防违法行为查处形成闭环。</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推动消防救援机构持续贯彻落实派驻指导制度，积极配合主管部门探索建立消防监督检查协作机制，加强情况通报、风险研判、业务培训、信息共享等方面的协调联动。</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针对性地配合开展消防安全常识宣传，积极配合消防救援机构大力宣传举报投诉渠道，营造浓厚的消防安全宣传氛围。</w:t>
      </w:r>
    </w:p>
    <w:p w14:paraId="068813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（四）文化旅游行业</w:t>
      </w:r>
    </w:p>
    <w:p w14:paraId="6ECA701E">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安全风险：</w:t>
      </w: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en-US" w:eastAsia="zh-CN"/>
        </w:rPr>
        <w:t>火灾消防隐患系数逐步增大</w:t>
      </w:r>
      <w:r>
        <w:rPr>
          <w:rFonts w:hint="default" w:ascii="Times New Roman" w:hAnsi="Times New Roman" w:eastAsia="仿宋_GB2312" w:cs="Times New Roman"/>
          <w:sz w:val="32"/>
          <w:szCs w:val="32"/>
          <w:lang w:val="en-US" w:eastAsia="zh-CN"/>
        </w:rPr>
        <w:t>。随着气温的升高，各景区特别是涉林景区树木起火因素增多，各文化场馆、文物建筑、博物馆、图书馆、星级饭店、出租门面房和各类文化场馆等电气线路老化都是火灾易发区域。</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b/>
          <w:bCs/>
          <w:kern w:val="2"/>
          <w:sz w:val="32"/>
          <w:szCs w:val="32"/>
          <w:lang w:val="en-US" w:eastAsia="zh-CN" w:bidi="ar-SA"/>
        </w:rPr>
        <w:t>高风险游览项目监管还有盲区。</w:t>
      </w:r>
      <w:r>
        <w:rPr>
          <w:rFonts w:hint="default" w:ascii="Times New Roman" w:hAnsi="Times New Roman" w:eastAsia="仿宋_GB2312" w:cs="Times New Roman"/>
          <w:sz w:val="32"/>
          <w:szCs w:val="32"/>
          <w:lang w:val="en-US" w:eastAsia="zh-CN"/>
        </w:rPr>
        <w:t>近几年，景区为了吸引游客，增加了很多高风险游乐项目，都需要经过安全评估和取得主管部门的审批，定期进行维护，稍有疏忽就有可能酿成大事故。</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b/>
          <w:bCs/>
          <w:kern w:val="2"/>
          <w:sz w:val="32"/>
          <w:szCs w:val="32"/>
          <w:lang w:val="en-US" w:eastAsia="zh-CN" w:bidi="ar-SA"/>
        </w:rPr>
        <w:t>旅行社包车隐患不容忽视。</w:t>
      </w:r>
      <w:r>
        <w:rPr>
          <w:rFonts w:hint="eastAsia" w:ascii="Times New Roman" w:hAnsi="Times New Roman" w:eastAsia="仿宋_GB2312" w:cs="Times New Roman"/>
          <w:sz w:val="32"/>
          <w:szCs w:val="32"/>
          <w:lang w:val="en-US" w:eastAsia="zh-CN"/>
        </w:rPr>
        <w:t>“五一”</w:t>
      </w:r>
      <w:r>
        <w:rPr>
          <w:rFonts w:hint="default" w:ascii="Times New Roman" w:hAnsi="Times New Roman" w:eastAsia="仿宋_GB2312" w:cs="Times New Roman"/>
          <w:sz w:val="32"/>
          <w:szCs w:val="32"/>
          <w:lang w:val="en-US" w:eastAsia="zh-CN"/>
        </w:rPr>
        <w:t>劳动节临近，民众出游意愿强烈，在以往存在租包旅游车辆过程中发生</w:t>
      </w:r>
      <w:r>
        <w:rPr>
          <w:rFonts w:hint="eastAsia" w:ascii="Times New Roman" w:hAnsi="Times New Roman" w:eastAsia="仿宋_GB2312" w:cs="Times New Roman"/>
          <w:sz w:val="32"/>
          <w:szCs w:val="32"/>
          <w:lang w:val="en-US" w:eastAsia="zh-CN"/>
        </w:rPr>
        <w:t>“三证一牌一单”（经营许可证、道路运输证、从业资格证，包车客运标志牌，车辆定期安全检测合格单）</w:t>
      </w:r>
      <w:r>
        <w:rPr>
          <w:rFonts w:hint="default" w:ascii="Times New Roman" w:hAnsi="Times New Roman" w:eastAsia="仿宋_GB2312" w:cs="Times New Roman"/>
          <w:sz w:val="32"/>
          <w:szCs w:val="32"/>
          <w:lang w:val="en-US" w:eastAsia="zh-CN"/>
        </w:rPr>
        <w:t>不全，租用车辆安全状况不达标，景区摆渡车辆资质不全，驾驶员人证不统一，旅游租包车不规范将直接影响游客人身安全。</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b/>
          <w:bCs/>
          <w:kern w:val="2"/>
          <w:sz w:val="32"/>
          <w:szCs w:val="32"/>
          <w:lang w:val="en-US" w:eastAsia="zh-CN" w:bidi="ar-SA"/>
        </w:rPr>
        <w:t>文物安全这根弦要时刻绷紧。</w:t>
      </w:r>
      <w:r>
        <w:rPr>
          <w:rFonts w:hint="default" w:ascii="Times New Roman" w:hAnsi="Times New Roman" w:eastAsia="仿宋_GB2312" w:cs="Times New Roman"/>
          <w:sz w:val="32"/>
          <w:szCs w:val="32"/>
          <w:lang w:val="en-US" w:eastAsia="zh-CN"/>
        </w:rPr>
        <w:t>5月份风干物燥，是文物安全事故易发的重点时段，易发生火灾等事故，务必引起文保单位高度重视。</w:t>
      </w:r>
    </w:p>
    <w:p w14:paraId="56EF835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防范措施：</w:t>
      </w:r>
      <w:r>
        <w:rPr>
          <w:rFonts w:hint="eastAsia" w:ascii="Times New Roman" w:hAnsi="Times New Roman" w:eastAsia="仿宋_GB2312" w:cs="Times New Roman"/>
          <w:b/>
          <w:bCs/>
          <w:kern w:val="2"/>
          <w:sz w:val="32"/>
          <w:szCs w:val="32"/>
          <w:lang w:val="en-US" w:eastAsia="zh-CN" w:bidi="ar-SA"/>
        </w:rPr>
        <w:t>1.</w:t>
      </w:r>
      <w:r>
        <w:rPr>
          <w:rFonts w:hint="default" w:ascii="Times New Roman" w:hAnsi="Times New Roman" w:eastAsia="仿宋_GB2312" w:cs="Times New Roman"/>
          <w:b/>
          <w:bCs/>
          <w:kern w:val="2"/>
          <w:sz w:val="32"/>
          <w:szCs w:val="32"/>
          <w:lang w:val="en-US" w:eastAsia="zh-CN" w:bidi="ar-SA"/>
        </w:rPr>
        <w:t>加强火灾隐患排查。</w:t>
      </w:r>
      <w:r>
        <w:rPr>
          <w:rFonts w:hint="default" w:ascii="Times New Roman" w:hAnsi="Times New Roman" w:eastAsia="仿宋_GB2312" w:cs="Times New Roman"/>
          <w:sz w:val="32"/>
          <w:szCs w:val="32"/>
          <w:lang w:val="en-US" w:eastAsia="zh-CN"/>
        </w:rPr>
        <w:t>要认真组织对本辖区文旅场所和出租门面房等组织一次火灾事故隐患大排查，重点查看消防设施、电气设施，电线老化检修。室外景区要主动与林业部门合作，彻底排查整治景区内火灾隐患。</w:t>
      </w:r>
      <w:r>
        <w:rPr>
          <w:rFonts w:hint="eastAsia" w:ascii="Times New Roman" w:hAnsi="Times New Roman" w:eastAsia="仿宋_GB2312" w:cs="Times New Roman"/>
          <w:b/>
          <w:bCs/>
          <w:kern w:val="2"/>
          <w:sz w:val="32"/>
          <w:szCs w:val="32"/>
          <w:lang w:val="en-US" w:eastAsia="zh-CN" w:bidi="ar-SA"/>
        </w:rPr>
        <w:t>2.</w:t>
      </w:r>
      <w:r>
        <w:rPr>
          <w:rFonts w:hint="default" w:ascii="Times New Roman" w:hAnsi="Times New Roman" w:eastAsia="仿宋_GB2312" w:cs="Times New Roman"/>
          <w:b/>
          <w:bCs/>
          <w:kern w:val="2"/>
          <w:sz w:val="32"/>
          <w:szCs w:val="32"/>
          <w:lang w:val="en-US" w:eastAsia="zh-CN" w:bidi="ar-SA"/>
        </w:rPr>
        <w:t>加强对高风险游览项目的检查。</w:t>
      </w:r>
      <w:r>
        <w:rPr>
          <w:rFonts w:hint="default" w:ascii="Times New Roman" w:hAnsi="Times New Roman" w:eastAsia="仿宋_GB2312" w:cs="Times New Roman"/>
          <w:sz w:val="32"/>
          <w:szCs w:val="32"/>
          <w:lang w:val="en-US" w:eastAsia="zh-CN"/>
        </w:rPr>
        <w:t>要协调市场监管等相关部门对本辖区内各类高风险项目开展普查，摸清底数，对项目的验收和监管情况进行核实。凡是没有经过资质部门验收合格的高风险游览项目必须关停。开放前对漂流经营项目进行安全检查验收，对达不到安全开放条件一律不允许开业。</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b/>
          <w:bCs/>
          <w:sz w:val="32"/>
          <w:szCs w:val="32"/>
          <w:lang w:val="en-US" w:eastAsia="zh-CN"/>
        </w:rPr>
        <w:t>加强对旅行社包车安全隐患的检查。</w:t>
      </w:r>
      <w:r>
        <w:rPr>
          <w:rFonts w:hint="default" w:ascii="Times New Roman" w:hAnsi="Times New Roman" w:eastAsia="仿宋_GB2312" w:cs="Times New Roman"/>
          <w:sz w:val="32"/>
          <w:szCs w:val="32"/>
          <w:lang w:val="en-US" w:eastAsia="zh-CN"/>
        </w:rPr>
        <w:t>要联合交通运输部门对旅游租车落实</w:t>
      </w:r>
      <w:r>
        <w:rPr>
          <w:rFonts w:hint="eastAsia" w:ascii="Times New Roman" w:hAnsi="Times New Roman" w:eastAsia="仿宋_GB2312" w:cs="Times New Roman"/>
          <w:sz w:val="32"/>
          <w:szCs w:val="32"/>
          <w:lang w:val="en-US" w:eastAsia="zh-CN"/>
        </w:rPr>
        <w:t>“三证一牌一单”</w:t>
      </w:r>
      <w:r>
        <w:rPr>
          <w:rFonts w:hint="default" w:ascii="Times New Roman" w:hAnsi="Times New Roman" w:eastAsia="仿宋_GB2312" w:cs="Times New Roman"/>
          <w:sz w:val="32"/>
          <w:szCs w:val="32"/>
          <w:lang w:val="en-US" w:eastAsia="zh-CN"/>
        </w:rPr>
        <w:t>情况开展联合检查，对旅游车辆年检资质、安全状况、行车手续、驾驶人员等进行再复查，确保旅游用车安全。</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b/>
          <w:bCs/>
          <w:sz w:val="32"/>
          <w:szCs w:val="32"/>
          <w:lang w:val="en-US" w:eastAsia="zh-CN"/>
        </w:rPr>
        <w:t>加强文保单位的安全隐患排查。</w:t>
      </w:r>
      <w:r>
        <w:rPr>
          <w:rFonts w:hint="default" w:ascii="Times New Roman" w:hAnsi="Times New Roman" w:eastAsia="仿宋_GB2312" w:cs="Times New Roman"/>
          <w:sz w:val="32"/>
          <w:szCs w:val="32"/>
          <w:lang w:val="en-US" w:eastAsia="zh-CN"/>
        </w:rPr>
        <w:t>各级文物保护主管部门要认真实施文物保</w:t>
      </w:r>
      <w:r>
        <w:rPr>
          <w:rFonts w:hint="eastAsia" w:ascii="Times New Roman" w:hAnsi="Times New Roman" w:eastAsia="仿宋_GB2312" w:cs="Times New Roman"/>
          <w:sz w:val="32"/>
          <w:szCs w:val="32"/>
          <w:lang w:val="en-US" w:eastAsia="zh-CN"/>
        </w:rPr>
        <w:t>护“一处一策”制度</w:t>
      </w:r>
      <w:r>
        <w:rPr>
          <w:rFonts w:hint="default" w:ascii="Times New Roman" w:hAnsi="Times New Roman" w:eastAsia="仿宋_GB2312" w:cs="Times New Roman"/>
          <w:sz w:val="32"/>
          <w:szCs w:val="32"/>
          <w:lang w:val="en-US" w:eastAsia="zh-CN"/>
        </w:rPr>
        <w:t>，地上文物重点防火灾，地下文物重点防盗窃。要督促文保单位制订应急预案，开展应急演练，确保文物安全。</w:t>
      </w:r>
    </w:p>
    <w:p w14:paraId="1D1566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（五）城市管理系统</w:t>
      </w:r>
    </w:p>
    <w:p w14:paraId="4D54821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环卫行业领域</w:t>
      </w:r>
    </w:p>
    <w:p w14:paraId="3E762DE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default" w:ascii="Times New Roman" w:hAnsi="Times New Roman" w:eastAsia="仿宋_GB2312" w:cs="Times New Roman"/>
          <w:b/>
          <w:bCs/>
          <w:sz w:val="32"/>
          <w:szCs w:val="32"/>
          <w:lang w:val="en-US" w:eastAsia="zh-CN"/>
        </w:rPr>
        <w:t>安全风险：</w:t>
      </w:r>
      <w:r>
        <w:rPr>
          <w:rFonts w:hint="default" w:ascii="Times New Roman" w:hAnsi="Times New Roman" w:eastAsia="仿宋_GB2312" w:cs="Times New Roman"/>
          <w:b/>
          <w:bCs/>
          <w:i w:val="0"/>
          <w:iCs w:val="0"/>
          <w:caps w:val="0"/>
          <w:color w:val="000000"/>
          <w:spacing w:val="0"/>
          <w:sz w:val="32"/>
          <w:szCs w:val="32"/>
          <w:shd w:val="clear" w:color="auto" w:fill="FFFFFF"/>
          <w:lang w:val="en-US" w:eastAsia="zh-CN"/>
        </w:rPr>
        <w:t>一是</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‌垃圾堆积自燃风险‌：随着气温回升，垃圾中转站、填埋场有机物发酵升温易引发自燃；</w:t>
      </w:r>
      <w:r>
        <w:rPr>
          <w:rFonts w:hint="default" w:ascii="Times New Roman" w:hAnsi="Times New Roman" w:eastAsia="仿宋_GB2312" w:cs="Times New Roman"/>
          <w:b/>
          <w:bCs/>
          <w:i w:val="0"/>
          <w:iCs w:val="0"/>
          <w:caps w:val="0"/>
          <w:color w:val="000000"/>
          <w:spacing w:val="0"/>
          <w:sz w:val="32"/>
          <w:szCs w:val="32"/>
          <w:shd w:val="clear" w:color="auto" w:fill="FFFFFF"/>
          <w:lang w:val="en-US" w:eastAsia="zh-CN"/>
        </w:rPr>
        <w:t>二是</w:t>
      </w:r>
      <w:r>
        <w:rPr>
          <w:rFonts w:hint="default" w:ascii="Times New Roman" w:hAnsi="Times New Roman" w:eastAsia="仿宋_GB2312" w:cs="Times New Roman"/>
          <w:i w:val="0"/>
          <w:iCs w:val="0"/>
          <w:caps w:val="0"/>
          <w:color w:val="000000"/>
          <w:spacing w:val="0"/>
          <w:sz w:val="32"/>
          <w:szCs w:val="32"/>
          <w:shd w:val="clear" w:color="auto" w:fill="FFFFFF"/>
        </w:rPr>
        <w:t>‌环卫作业车辆机械故障或驾驶员疲劳操作可能导致交通事故</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p>
    <w:p w14:paraId="4EB7C06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b/>
          <w:bCs/>
          <w:sz w:val="32"/>
          <w:szCs w:val="32"/>
          <w:lang w:val="en-US" w:eastAsia="zh-CN"/>
        </w:rPr>
        <w:t>防范措施：一是</w:t>
      </w:r>
      <w:r>
        <w:rPr>
          <w:rFonts w:hint="default" w:ascii="Times New Roman" w:hAnsi="Times New Roman" w:eastAsia="仿宋_GB2312" w:cs="Times New Roman"/>
          <w:b w:val="0"/>
          <w:bCs w:val="0"/>
          <w:sz w:val="32"/>
          <w:szCs w:val="32"/>
          <w:lang w:val="en-US" w:eastAsia="zh-CN"/>
        </w:rPr>
        <w:t>垃圾回收站要</w:t>
      </w:r>
      <w:r>
        <w:rPr>
          <w:rFonts w:hint="default" w:ascii="Times New Roman" w:hAnsi="Times New Roman" w:eastAsia="仿宋_GB2312" w:cs="Times New Roman"/>
          <w:b w:val="0"/>
          <w:bCs w:val="0"/>
          <w:i w:val="0"/>
          <w:iCs w:val="0"/>
          <w:caps w:val="0"/>
          <w:color w:val="000000"/>
          <w:spacing w:val="0"/>
          <w:sz w:val="32"/>
          <w:szCs w:val="32"/>
          <w:shd w:val="clear" w:color="auto" w:fill="FFFFFF"/>
        </w:rPr>
        <w:t>增加清运频次，重点监控垃圾填埋场甲烷浓度；配备灭火器材并开展消防演练</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b/>
          <w:bCs/>
          <w:i w:val="0"/>
          <w:iCs w:val="0"/>
          <w:caps w:val="0"/>
          <w:color w:val="000000"/>
          <w:spacing w:val="0"/>
          <w:sz w:val="32"/>
          <w:szCs w:val="32"/>
          <w:shd w:val="clear" w:color="auto" w:fill="FFFFFF"/>
          <w:lang w:eastAsia="zh-CN"/>
        </w:rPr>
        <w:t>二是</w:t>
      </w:r>
      <w:r>
        <w:rPr>
          <w:rFonts w:hint="default" w:ascii="Times New Roman" w:hAnsi="Times New Roman" w:eastAsia="仿宋_GB2312" w:cs="Times New Roman"/>
          <w:i w:val="0"/>
          <w:iCs w:val="0"/>
          <w:caps w:val="0"/>
          <w:color w:val="000000"/>
          <w:spacing w:val="0"/>
          <w:sz w:val="32"/>
          <w:szCs w:val="32"/>
          <w:shd w:val="clear" w:color="auto" w:fill="FFFFFF"/>
        </w:rPr>
        <w:t>对环卫车辆制动系统、灯光装置等全面检修，强化驾驶员安全培训及疲劳驾驶监管‌。</w:t>
      </w:r>
    </w:p>
    <w:p w14:paraId="7C7EF14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路灯行业领域</w:t>
      </w:r>
    </w:p>
    <w:p w14:paraId="1241615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b/>
          <w:bCs/>
          <w:sz w:val="32"/>
          <w:szCs w:val="32"/>
          <w:lang w:val="en-US" w:eastAsia="zh-CN"/>
        </w:rPr>
        <w:t>安全风险：</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‌高空作业安全风险‌：维修人员登高作业时防护不足可能引发坠落事故‌。</w:t>
      </w:r>
    </w:p>
    <w:p w14:paraId="4BF1868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仿宋_GB2312" w:cs="Times New Roman"/>
          <w:b/>
          <w:bCs/>
          <w:sz w:val="32"/>
          <w:szCs w:val="32"/>
          <w:lang w:val="en-US" w:eastAsia="zh-CN"/>
        </w:rPr>
        <w:t>防范措施：</w:t>
      </w:r>
      <w:r>
        <w:rPr>
          <w:rFonts w:hint="default" w:ascii="Times New Roman" w:hAnsi="Times New Roman" w:eastAsia="仿宋_GB2312" w:cs="Times New Roman"/>
          <w:i w:val="0"/>
          <w:iCs w:val="0"/>
          <w:caps w:val="0"/>
          <w:color w:val="000000"/>
          <w:spacing w:val="0"/>
          <w:sz w:val="32"/>
          <w:szCs w:val="32"/>
          <w:shd w:val="clear" w:color="auto" w:fill="FFFFFF"/>
        </w:rPr>
        <w:t>‌规范高空作业流程‌：严格执行安全带、安全网等防护措施，加强作业人员安全培训及现场监督‌。</w:t>
      </w:r>
    </w:p>
    <w:p w14:paraId="7525AA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（六）农业系统</w:t>
      </w:r>
    </w:p>
    <w:p w14:paraId="7957B66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农机作业安全隐患</w:t>
      </w:r>
    </w:p>
    <w:p w14:paraId="45FE2EA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安全风险：</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b w:val="0"/>
          <w:bCs w:val="0"/>
          <w:sz w:val="32"/>
          <w:szCs w:val="32"/>
        </w:rPr>
        <w:t>作业强度大、时间集中</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sz w:val="32"/>
          <w:szCs w:val="32"/>
        </w:rPr>
        <w:t>“三夏”</w:t>
      </w:r>
      <w:r>
        <w:rPr>
          <w:rFonts w:hint="default" w:ascii="Times New Roman" w:hAnsi="Times New Roman" w:eastAsia="仿宋_GB2312" w:cs="Times New Roman"/>
          <w:sz w:val="32"/>
          <w:szCs w:val="32"/>
        </w:rPr>
        <w:t>期间，抢收抢种任务繁重，农机需长时间连续作业。长时间高强度工作易导致机械部件过度磨损，增加故障发生概率，进而引发安全事故。而且，集中的作业时间使得机手休息时间不足，疲劳驾驶风险增大。</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b w:val="0"/>
          <w:bCs w:val="0"/>
          <w:sz w:val="32"/>
          <w:szCs w:val="32"/>
        </w:rPr>
        <w:t>作业环境复杂</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田间地头地形复杂，存在坑洼、沟渠、斜坡等。农机在这些区域作业时，易发生侧翻、陷车等事故。同时，作业现场人员流动大，除机手外，还有协助作业人员、围观群众等，若安全管理不到位，容易出现人员被机械伤害的情况，像收割机在作业时，非作业人员靠近可能会被卷入机械。</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b w:val="0"/>
          <w:bCs w:val="0"/>
          <w:sz w:val="32"/>
          <w:szCs w:val="32"/>
        </w:rPr>
        <w:t>天气因素影响</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夏季天气多变，高温、雷雨、大风等极端天气频发。高温易使农机发动机过热，引发机械故障。雷雨天气可能造成电气系统短路，机手和农机还面临雷击风险。大风天气则可能增加操作难度和事故风险。</w:t>
      </w:r>
    </w:p>
    <w:p w14:paraId="06D0856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防范措施：一是</w:t>
      </w:r>
      <w:r>
        <w:rPr>
          <w:rFonts w:hint="default" w:ascii="Times New Roman" w:hAnsi="Times New Roman" w:eastAsia="仿宋_GB2312" w:cs="Times New Roman"/>
          <w:sz w:val="32"/>
          <w:szCs w:val="32"/>
          <w:lang w:eastAsia="zh-CN"/>
        </w:rPr>
        <w:t>教育机手不得疲劳驾驶，连续工作两小时，强制休息</w:t>
      </w:r>
      <w:r>
        <w:rPr>
          <w:rFonts w:hint="default" w:ascii="Times New Roman" w:hAnsi="Times New Roman" w:eastAsia="仿宋_GB2312" w:cs="Times New Roman"/>
          <w:sz w:val="32"/>
          <w:szCs w:val="32"/>
          <w:lang w:val="en-US" w:eastAsia="zh-CN"/>
        </w:rPr>
        <w:t>20分钟。时刻注意农机状态，保证作业效率。</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eastAsia="zh-CN"/>
        </w:rPr>
        <w:t>作业前仔细观察场地地形，必要时设置作业场地安全员，提醒无关人员离开作业场地。作业时时刻注意地形变化。</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lang w:eastAsia="zh-CN"/>
        </w:rPr>
        <w:t>时刻注意天气变化，随时应对恶劣天气。存放农机具的场地保证安全，可靠。</w:t>
      </w:r>
      <w:r>
        <w:rPr>
          <w:rFonts w:hint="default" w:ascii="Times New Roman" w:hAnsi="Times New Roman" w:eastAsia="仿宋_GB2312" w:cs="Times New Roman"/>
          <w:b/>
          <w:bCs/>
          <w:sz w:val="32"/>
          <w:szCs w:val="32"/>
          <w:lang w:eastAsia="zh-CN"/>
        </w:rPr>
        <w:t>四是</w:t>
      </w:r>
      <w:r>
        <w:rPr>
          <w:rFonts w:hint="default" w:ascii="Times New Roman" w:hAnsi="Times New Roman" w:eastAsia="仿宋_GB2312" w:cs="Times New Roman"/>
          <w:sz w:val="32"/>
          <w:szCs w:val="32"/>
          <w:lang w:eastAsia="zh-CN"/>
        </w:rPr>
        <w:t>开展隐患排查。</w:t>
      </w:r>
      <w:r>
        <w:rPr>
          <w:rFonts w:hint="default" w:ascii="Times New Roman" w:hAnsi="Times New Roman" w:eastAsia="仿宋_GB2312" w:cs="Times New Roman"/>
          <w:b/>
          <w:bCs/>
          <w:sz w:val="32"/>
          <w:szCs w:val="32"/>
          <w:lang w:eastAsia="zh-CN"/>
        </w:rPr>
        <w:t>五是</w:t>
      </w:r>
      <w:r>
        <w:rPr>
          <w:rFonts w:hint="default" w:ascii="Times New Roman" w:hAnsi="Times New Roman" w:eastAsia="仿宋_GB2312" w:cs="Times New Roman"/>
          <w:sz w:val="32"/>
          <w:szCs w:val="32"/>
          <w:lang w:eastAsia="zh-CN"/>
        </w:rPr>
        <w:t>强化宣传与应急演练。</w:t>
      </w:r>
    </w:p>
    <w:p w14:paraId="494F9D6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农药、养殖业和沼气使用安全</w:t>
      </w:r>
    </w:p>
    <w:p w14:paraId="15CDDC6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安全风险：</w:t>
      </w:r>
      <w:r>
        <w:rPr>
          <w:rFonts w:hint="default" w:ascii="Times New Roman" w:hAnsi="Times New Roman" w:eastAsia="仿宋_GB2312" w:cs="Times New Roman"/>
          <w:sz w:val="32"/>
          <w:szCs w:val="32"/>
        </w:rPr>
        <w:t>农药喷洒作业可能因防护不足导致中毒；储存不当可能引发泄漏或火灾。高温导致畜禽疫病风险上升；沼气池因维护不当可能引发气体中毒或爆炸。</w:t>
      </w:r>
    </w:p>
    <w:p w14:paraId="25A420F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防范措施：</w:t>
      </w:r>
      <w:r>
        <w:rPr>
          <w:rFonts w:hint="default" w:ascii="Times New Roman" w:hAnsi="Times New Roman" w:eastAsia="仿宋_GB2312" w:cs="Times New Roman"/>
          <w:sz w:val="32"/>
          <w:szCs w:val="32"/>
        </w:rPr>
        <w:t>规范农药储存（通风、避光），推广科学施药技术，配发防护装备（口罩、手套等）。加强养殖场通风和消毒，监测沼气池密闭性及气体浓度，严禁违规操作。</w:t>
      </w:r>
      <w:r>
        <w:rPr>
          <w:rFonts w:hint="default" w:ascii="Times New Roman" w:hAnsi="Times New Roman" w:eastAsia="仿宋_GB2312" w:cs="Times New Roman"/>
          <w:sz w:val="32"/>
          <w:szCs w:val="32"/>
          <w:lang w:eastAsia="zh-CN"/>
        </w:rPr>
        <w:t>定期开展隐患排查。强化宣传与应急演练。</w:t>
      </w:r>
    </w:p>
    <w:p w14:paraId="69C14AFA">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（七）特种设备</w:t>
      </w:r>
    </w:p>
    <w:p w14:paraId="3EA717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b/>
          <w:bCs/>
          <w:sz w:val="32"/>
          <w:szCs w:val="32"/>
          <w:lang w:val="en-US" w:eastAsia="zh-CN"/>
        </w:rPr>
        <w:t>安全风险：一是</w:t>
      </w:r>
      <w:r>
        <w:rPr>
          <w:rFonts w:hint="default" w:ascii="Times New Roman" w:hAnsi="Times New Roman" w:eastAsia="仿宋_GB2312" w:cs="Times New Roman"/>
          <w:sz w:val="32"/>
          <w:szCs w:val="32"/>
          <w:lang w:val="en-US" w:eastAsia="zh-CN"/>
        </w:rPr>
        <w:t>五月天气温度升高，部分企业重生产轻安全，安全生产主体责任落实不到位，造成</w:t>
      </w:r>
      <w:r>
        <w:rPr>
          <w:rFonts w:hint="default" w:ascii="Times New Roman" w:hAnsi="Times New Roman" w:eastAsia="仿宋_GB2312" w:cs="Times New Roman"/>
          <w:kern w:val="2"/>
          <w:sz w:val="32"/>
          <w:szCs w:val="32"/>
          <w:lang w:val="en-US" w:eastAsia="zh-CN" w:bidi="ar"/>
        </w:rPr>
        <w:t>化工企业、充装站等重点场所使用的锅炉、压力容器和压力管道等特种设备存在安全隐患。</w:t>
      </w:r>
      <w:r>
        <w:rPr>
          <w:rFonts w:hint="default"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kern w:val="2"/>
          <w:sz w:val="32"/>
          <w:szCs w:val="32"/>
          <w:lang w:val="en-US" w:eastAsia="zh-CN" w:bidi="ar"/>
        </w:rPr>
        <w:t>“五一”</w:t>
      </w:r>
      <w:r>
        <w:rPr>
          <w:rFonts w:hint="default" w:ascii="Times New Roman" w:hAnsi="Times New Roman" w:eastAsia="仿宋_GB2312" w:cs="Times New Roman"/>
          <w:kern w:val="2"/>
          <w:sz w:val="32"/>
          <w:szCs w:val="32"/>
          <w:lang w:val="en-US" w:eastAsia="zh-CN" w:bidi="ar"/>
        </w:rPr>
        <w:t>假期和端午节将至，外出旅游活动增多，人民群众出行相对集中，旅游景区、游乐场所、商场、车站、临时性庙会、集会等公众密集场所使用的电梯、大型游乐设施、场（厂）内机动车辆、客运索道等特种设备使用频率增多，存在安全隐患。</w:t>
      </w:r>
    </w:p>
    <w:p w14:paraId="64C5B4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b/>
          <w:bCs/>
          <w:sz w:val="32"/>
          <w:szCs w:val="32"/>
          <w:lang w:val="en-US" w:eastAsia="zh-CN"/>
        </w:rPr>
        <w:t>防范措施：</w:t>
      </w:r>
      <w:r>
        <w:rPr>
          <w:rFonts w:hint="default" w:ascii="Times New Roman" w:hAnsi="Times New Roman" w:eastAsia="仿宋_GB2312" w:cs="Times New Roman"/>
          <w:b/>
          <w:bCs/>
          <w:kern w:val="2"/>
          <w:sz w:val="32"/>
          <w:szCs w:val="32"/>
          <w:lang w:val="en-US" w:eastAsia="zh-CN" w:bidi="ar"/>
        </w:rPr>
        <w:t>一是</w:t>
      </w:r>
      <w:r>
        <w:rPr>
          <w:rFonts w:hint="default" w:ascii="Times New Roman" w:hAnsi="Times New Roman" w:eastAsia="仿宋_GB2312" w:cs="Times New Roman"/>
          <w:b w:val="0"/>
          <w:bCs w:val="0"/>
          <w:kern w:val="2"/>
          <w:sz w:val="32"/>
          <w:szCs w:val="32"/>
          <w:lang w:val="en-US" w:eastAsia="zh-CN" w:bidi="ar"/>
        </w:rPr>
        <w:t>督促企业落实特种设备安全管理制度，及时开展隐患排查治理。结合《三门峡市市场监督管理局关于开展大型游乐设施等特种设备专项整治行动的通知》要求，</w:t>
      </w:r>
      <w:r>
        <w:rPr>
          <w:rFonts w:hint="default" w:ascii="Times New Roman" w:hAnsi="Times New Roman" w:eastAsia="仿宋_GB2312" w:cs="Times New Roman"/>
          <w:kern w:val="2"/>
          <w:sz w:val="32"/>
          <w:szCs w:val="32"/>
          <w:lang w:val="en-US" w:eastAsia="zh-CN" w:bidi="ar"/>
        </w:rPr>
        <w:t>加强对旅游景区、游乐场所、商场、车站、临时性庙会、集会等公众密集场所使用的电梯、大型游乐设施、场（厂）内机动车辆、客运索道</w:t>
      </w:r>
      <w:r>
        <w:rPr>
          <w:rFonts w:hint="default" w:ascii="Times New Roman" w:hAnsi="Times New Roman" w:eastAsia="仿宋_GB2312" w:cs="Times New Roman"/>
          <w:b w:val="0"/>
          <w:bCs w:val="0"/>
          <w:kern w:val="2"/>
          <w:sz w:val="32"/>
          <w:szCs w:val="32"/>
          <w:lang w:val="en-US" w:eastAsia="zh-CN" w:bidi="ar"/>
        </w:rPr>
        <w:t>、以及冷库、充装站、加气站使用的特种设备开展安全检查，压实企业责任。</w:t>
      </w:r>
      <w:r>
        <w:rPr>
          <w:rFonts w:hint="default" w:ascii="Times New Roman" w:hAnsi="Times New Roman" w:eastAsia="仿宋_GB2312" w:cs="Times New Roman"/>
          <w:kern w:val="2"/>
          <w:sz w:val="32"/>
          <w:szCs w:val="32"/>
          <w:lang w:val="en-US" w:eastAsia="zh-CN" w:bidi="ar"/>
        </w:rPr>
        <w:t>对检查中发现的重大安全隐患，要挂牌督办，跟踪整改进度，确保整改到位，保障设备安全运行。</w:t>
      </w:r>
      <w:r>
        <w:rPr>
          <w:rFonts w:hint="default" w:ascii="Times New Roman" w:hAnsi="Times New Roman" w:eastAsia="仿宋_GB2312" w:cs="Times New Roman"/>
          <w:b/>
          <w:bCs/>
          <w:kern w:val="2"/>
          <w:sz w:val="32"/>
          <w:szCs w:val="32"/>
          <w:lang w:val="en-US" w:eastAsia="zh-CN" w:bidi="ar"/>
        </w:rPr>
        <w:t>二是</w:t>
      </w:r>
      <w:r>
        <w:rPr>
          <w:rFonts w:hint="default" w:ascii="Times New Roman" w:hAnsi="Times New Roman" w:eastAsia="仿宋_GB2312" w:cs="Times New Roman"/>
          <w:kern w:val="2"/>
          <w:sz w:val="32"/>
          <w:szCs w:val="32"/>
          <w:lang w:val="en-US" w:eastAsia="zh-CN" w:bidi="ar"/>
        </w:rPr>
        <w:t>加强节日期间的应急值班值守，严格执行领导干部带班和24小时值班制度，严格落实岗位责任，及时处置各种突发事件，切实做好信息上报工作，确保特种设备安全事故应急信息畅通。</w:t>
      </w:r>
    </w:p>
    <w:p w14:paraId="6825827E">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（八）体育行业</w:t>
      </w:r>
    </w:p>
    <w:p w14:paraId="34C99D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32"/>
          <w:lang w:val="en-US" w:eastAsia="zh-CN"/>
        </w:rPr>
        <w:t>安全风险：</w:t>
      </w:r>
      <w:r>
        <w:rPr>
          <w:rFonts w:hint="default" w:ascii="Times New Roman" w:hAnsi="Times New Roman" w:eastAsia="仿宋_GB2312" w:cs="Times New Roman"/>
          <w:b/>
          <w:bCs/>
          <w:sz w:val="32"/>
          <w:szCs w:val="40"/>
          <w:lang w:val="en-US" w:eastAsia="zh-CN"/>
        </w:rPr>
        <w:t>一是</w:t>
      </w:r>
      <w:r>
        <w:rPr>
          <w:rFonts w:hint="default" w:ascii="Times New Roman" w:hAnsi="Times New Roman" w:eastAsia="仿宋_GB2312" w:cs="Times New Roman"/>
          <w:sz w:val="32"/>
          <w:szCs w:val="40"/>
          <w:lang w:val="en-US" w:eastAsia="zh-CN"/>
        </w:rPr>
        <w:t>大型体育赛事活动：可能出现参加人员、工作人员、观赛群众发生意外伤病；活动现场个体或群体恶性事件；发生火情、火灾事件；自然灾害风险等。</w:t>
      </w:r>
      <w:r>
        <w:rPr>
          <w:rFonts w:hint="default" w:ascii="Times New Roman" w:hAnsi="Times New Roman" w:eastAsia="仿宋_GB2312" w:cs="Times New Roman"/>
          <w:b/>
          <w:bCs/>
          <w:sz w:val="32"/>
          <w:szCs w:val="40"/>
          <w:lang w:val="en-US" w:eastAsia="zh-CN"/>
        </w:rPr>
        <w:t>二是</w:t>
      </w:r>
      <w:r>
        <w:rPr>
          <w:rFonts w:hint="default" w:ascii="Times New Roman" w:hAnsi="Times New Roman" w:eastAsia="仿宋_GB2312" w:cs="Times New Roman"/>
          <w:sz w:val="32"/>
          <w:szCs w:val="40"/>
          <w:lang w:val="en-US" w:eastAsia="zh-CN"/>
        </w:rPr>
        <w:t>体育场馆设施：可能出现屋顶漏水、消防通道堵塞等建筑结构安全问题，电气线路等设备老化问题，灭火器过期、应急照明失效、疏散标识不清晰等消防安全漏洞。</w:t>
      </w:r>
      <w:r>
        <w:rPr>
          <w:rFonts w:hint="default" w:ascii="Times New Roman" w:hAnsi="Times New Roman" w:eastAsia="仿宋_GB2312" w:cs="Times New Roman"/>
          <w:b/>
          <w:bCs/>
          <w:sz w:val="32"/>
          <w:szCs w:val="40"/>
          <w:lang w:val="en-US" w:eastAsia="zh-CN"/>
        </w:rPr>
        <w:t>三是</w:t>
      </w:r>
      <w:r>
        <w:rPr>
          <w:rFonts w:hint="default" w:ascii="Times New Roman" w:hAnsi="Times New Roman" w:eastAsia="仿宋_GB2312" w:cs="Times New Roman"/>
          <w:sz w:val="32"/>
          <w:szCs w:val="40"/>
          <w:lang w:val="en-US" w:eastAsia="zh-CN"/>
        </w:rPr>
        <w:t>高危险性体育项目：可能存在未配备具有专业资质和技能的教练、救生人员，人员培训不到位，设施设备质量不合规、维护保养不到位，安全制度不完善、安全监督不到位等情况。</w:t>
      </w:r>
    </w:p>
    <w:p w14:paraId="021B70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32"/>
          <w:lang w:val="en-US" w:eastAsia="zh-CN"/>
        </w:rPr>
        <w:t>防范措施：一是</w:t>
      </w:r>
      <w:r>
        <w:rPr>
          <w:rFonts w:hint="default" w:ascii="Times New Roman" w:hAnsi="Times New Roman" w:eastAsia="仿宋_GB2312" w:cs="Times New Roman"/>
          <w:sz w:val="32"/>
          <w:szCs w:val="40"/>
          <w:lang w:val="en-US" w:eastAsia="zh-CN"/>
        </w:rPr>
        <w:t>严格大型体育赛事活动申报备案、人员筛查、培训、安检等程序，确保赛事活动有序开展。</w:t>
      </w:r>
      <w:r>
        <w:rPr>
          <w:rFonts w:hint="default" w:ascii="Times New Roman" w:hAnsi="Times New Roman" w:eastAsia="仿宋_GB2312" w:cs="Times New Roman"/>
          <w:b/>
          <w:bCs/>
          <w:sz w:val="32"/>
          <w:szCs w:val="40"/>
          <w:lang w:val="en-US" w:eastAsia="zh-CN"/>
        </w:rPr>
        <w:t>二是</w:t>
      </w:r>
      <w:r>
        <w:rPr>
          <w:rFonts w:hint="default" w:ascii="Times New Roman" w:hAnsi="Times New Roman" w:eastAsia="仿宋_GB2312" w:cs="Times New Roman"/>
          <w:sz w:val="32"/>
          <w:szCs w:val="40"/>
          <w:lang w:val="en-US" w:eastAsia="zh-CN"/>
        </w:rPr>
        <w:t>督促体育场馆</w:t>
      </w:r>
      <w:r>
        <w:rPr>
          <w:rFonts w:hint="default" w:ascii="Times New Roman" w:hAnsi="Times New Roman" w:eastAsia="仿宋_GB2312" w:cs="Times New Roman"/>
          <w:sz w:val="32"/>
          <w:szCs w:val="40"/>
          <w:lang w:eastAsia="zh-CN"/>
        </w:rPr>
        <w:t>开展常态化的自查自纠，建立台账，及时消除安全隐患，确保安全稳定。重大节日前组织开展本系统、本单位安全生产检查，结合实际情况开展消防演练。</w:t>
      </w:r>
      <w:r>
        <w:rPr>
          <w:rFonts w:hint="default" w:ascii="Times New Roman" w:hAnsi="Times New Roman" w:eastAsia="仿宋_GB2312" w:cs="Times New Roman"/>
          <w:b/>
          <w:bCs/>
          <w:sz w:val="32"/>
          <w:szCs w:val="40"/>
          <w:lang w:eastAsia="zh-CN"/>
        </w:rPr>
        <w:t>三是</w:t>
      </w:r>
      <w:r>
        <w:rPr>
          <w:rFonts w:hint="default" w:ascii="Times New Roman" w:hAnsi="Times New Roman" w:eastAsia="仿宋_GB2312" w:cs="Times New Roman"/>
          <w:sz w:val="32"/>
          <w:szCs w:val="40"/>
          <w:lang w:val="en-US" w:eastAsia="zh-CN"/>
        </w:rPr>
        <w:t>各级体育主管部门对高危险性体育项目定期检查、不定期抽查，经营单位必须聘请具有相应专业资质人员从事教练、救生等关键岗位工作，要健全安全制度，加强设施设备维护保养，定期开展巡检及安全知识、技能培训。</w:t>
      </w:r>
    </w:p>
    <w:p w14:paraId="04642A18">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（九）建筑施工</w:t>
      </w:r>
    </w:p>
    <w:p w14:paraId="7E79AC7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1．燃气安全</w:t>
      </w:r>
    </w:p>
    <w:p w14:paraId="6B95D7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32"/>
          <w:lang w:val="en-US" w:eastAsia="zh-CN"/>
        </w:rPr>
        <w:t>安全风险：一是</w:t>
      </w:r>
      <w:r>
        <w:rPr>
          <w:rFonts w:hint="default" w:ascii="Times New Roman" w:hAnsi="Times New Roman" w:eastAsia="仿宋_GB2312" w:cs="Times New Roman"/>
          <w:sz w:val="32"/>
          <w:szCs w:val="40"/>
          <w:lang w:val="en-US" w:eastAsia="zh-CN"/>
        </w:rPr>
        <w:t>气温持续升高，加速燃气管道（尤其是地下部分）腐蚀，第三方施工（如市政工程、道路开挖）频繁，破坏燃气管道的风险显著增加。</w:t>
      </w:r>
      <w:r>
        <w:rPr>
          <w:rFonts w:hint="default" w:ascii="Times New Roman" w:hAnsi="Times New Roman" w:eastAsia="仿宋_GB2312" w:cs="Times New Roman"/>
          <w:b/>
          <w:bCs/>
          <w:sz w:val="32"/>
          <w:szCs w:val="40"/>
          <w:lang w:val="en-US" w:eastAsia="zh-CN"/>
        </w:rPr>
        <w:t>二是</w:t>
      </w:r>
      <w:r>
        <w:rPr>
          <w:rFonts w:hint="default" w:ascii="Times New Roman" w:hAnsi="Times New Roman" w:eastAsia="仿宋_GB2312" w:cs="Times New Roman"/>
          <w:sz w:val="32"/>
          <w:szCs w:val="40"/>
          <w:lang w:val="en-US" w:eastAsia="zh-CN"/>
        </w:rPr>
        <w:t>居民使用燃气频率增加，夏季室内通风可能仍不足，燃气泄漏后易积聚形成爆炸性混合物，引发中毒或爆炸事故。</w:t>
      </w:r>
    </w:p>
    <w:p w14:paraId="388A33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32"/>
          <w:lang w:val="en-US" w:eastAsia="zh-CN"/>
        </w:rPr>
        <w:t>防范措施：</w:t>
      </w:r>
      <w:r>
        <w:rPr>
          <w:rFonts w:hint="default" w:ascii="Times New Roman" w:hAnsi="Times New Roman" w:eastAsia="仿宋_GB2312" w:cs="Times New Roman"/>
          <w:b/>
          <w:bCs/>
          <w:sz w:val="32"/>
          <w:szCs w:val="40"/>
          <w:lang w:val="en-US" w:eastAsia="zh-CN"/>
        </w:rPr>
        <w:t>一是</w:t>
      </w:r>
      <w:r>
        <w:rPr>
          <w:rFonts w:hint="default" w:ascii="Times New Roman" w:hAnsi="Times New Roman" w:eastAsia="仿宋_GB2312" w:cs="Times New Roman"/>
          <w:sz w:val="32"/>
          <w:szCs w:val="40"/>
          <w:lang w:val="en-US" w:eastAsia="zh-CN"/>
        </w:rPr>
        <w:t>深入开展燃气管道占压和第三方施工专项整治，建立详细的施工区域燃气管道标识台账，加强对施工单位的安全告知和监管。</w:t>
      </w:r>
      <w:r>
        <w:rPr>
          <w:rFonts w:hint="default" w:ascii="Times New Roman" w:hAnsi="Times New Roman" w:eastAsia="仿宋_GB2312" w:cs="Times New Roman"/>
          <w:b/>
          <w:bCs/>
          <w:sz w:val="32"/>
          <w:szCs w:val="40"/>
          <w:lang w:val="en-US" w:eastAsia="zh-CN"/>
        </w:rPr>
        <w:t>二是</w:t>
      </w:r>
      <w:r>
        <w:rPr>
          <w:rFonts w:hint="default" w:ascii="Times New Roman" w:hAnsi="Times New Roman" w:eastAsia="仿宋_GB2312" w:cs="Times New Roman"/>
          <w:sz w:val="32"/>
          <w:szCs w:val="40"/>
          <w:lang w:val="en-US" w:eastAsia="zh-CN"/>
        </w:rPr>
        <w:t>加大家用燃气报警器推广安装力度，通过社区宣传、短信提醒等方式，强化居民</w:t>
      </w:r>
      <w:r>
        <w:rPr>
          <w:rFonts w:hint="eastAsia" w:ascii="Times New Roman" w:hAnsi="Times New Roman" w:eastAsia="仿宋_GB2312" w:cs="Times New Roman"/>
          <w:sz w:val="32"/>
          <w:szCs w:val="40"/>
          <w:lang w:val="en-US" w:eastAsia="zh-CN"/>
        </w:rPr>
        <w:t>“人走阀关”</w:t>
      </w:r>
      <w:r>
        <w:rPr>
          <w:rFonts w:hint="default" w:ascii="Times New Roman" w:hAnsi="Times New Roman" w:eastAsia="仿宋_GB2312" w:cs="Times New Roman"/>
          <w:sz w:val="32"/>
          <w:szCs w:val="40"/>
          <w:lang w:val="en-US" w:eastAsia="zh-CN"/>
        </w:rPr>
        <w:t>和定期检查燃气设施的安全意识。</w:t>
      </w:r>
    </w:p>
    <w:p w14:paraId="17123C5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2．城市基础设施</w:t>
      </w:r>
    </w:p>
    <w:p w14:paraId="3EC606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32"/>
          <w:lang w:val="en-US" w:eastAsia="zh-CN"/>
        </w:rPr>
        <w:t>安全风险：</w:t>
      </w:r>
      <w:r>
        <w:rPr>
          <w:rFonts w:hint="default" w:ascii="Times New Roman" w:hAnsi="Times New Roman" w:eastAsia="仿宋_GB2312" w:cs="Times New Roman"/>
          <w:sz w:val="32"/>
          <w:szCs w:val="40"/>
          <w:lang w:val="en-US" w:eastAsia="zh-CN"/>
        </w:rPr>
        <w:t>一是高温天气导致沥青路面软化、变形加剧，井盖因热胀冷缩出现缺失、移位等病害的概率增加。</w:t>
      </w:r>
    </w:p>
    <w:p w14:paraId="364CF0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32"/>
          <w:lang w:val="en-US" w:eastAsia="zh-CN"/>
        </w:rPr>
        <w:t>防范措施：</w:t>
      </w:r>
      <w:r>
        <w:rPr>
          <w:rFonts w:hint="default" w:ascii="Times New Roman" w:hAnsi="Times New Roman" w:eastAsia="仿宋_GB2312" w:cs="Times New Roman"/>
          <w:sz w:val="32"/>
          <w:szCs w:val="40"/>
          <w:lang w:val="en-US" w:eastAsia="zh-CN"/>
        </w:rPr>
        <w:t>开展城市道路基础设施专项巡查，加强对沥青路面的预防性养护，及时修复变形路面；加大对窨井设施的巡检和维护力度，确保井盖完好、牢固。</w:t>
      </w:r>
    </w:p>
    <w:p w14:paraId="1E87928E">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（十）粮食储备领域</w:t>
      </w:r>
    </w:p>
    <w:p w14:paraId="0847AF7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lang w:val="en" w:eastAsia="zh-CN"/>
        </w:rPr>
      </w:pP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 w:eastAsia="zh-CN"/>
        </w:rPr>
        <w:t>粮食轮换出库安全</w:t>
      </w:r>
    </w:p>
    <w:p w14:paraId="2D60D43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安全风险：</w:t>
      </w:r>
      <w:r>
        <w:rPr>
          <w:rFonts w:hint="default" w:ascii="Times New Roman" w:hAnsi="Times New Roman" w:eastAsia="仿宋_GB2312" w:cs="Times New Roman"/>
          <w:sz w:val="32"/>
          <w:szCs w:val="32"/>
          <w:lang w:val="en-US" w:eastAsia="zh-CN"/>
        </w:rPr>
        <w:t>储粮库区粮食出库作业不规范操作易引发生产安全事故。</w:t>
      </w:r>
    </w:p>
    <w:p w14:paraId="3E49C09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防范措施：</w:t>
      </w:r>
      <w:r>
        <w:rPr>
          <w:rFonts w:hint="default" w:ascii="Times New Roman" w:hAnsi="Times New Roman" w:eastAsia="仿宋_GB2312" w:cs="Times New Roman"/>
          <w:sz w:val="32"/>
          <w:szCs w:val="32"/>
          <w:lang w:val="en-US" w:eastAsia="zh-CN"/>
        </w:rPr>
        <w:t>严格落实生产作业现场安全防护措施和安全监护制度，指定专人负责，及时阻止不合规的操作方式，防范违章指挥、违规作业现象发生。</w:t>
      </w:r>
    </w:p>
    <w:p w14:paraId="4113C02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lang w:val="en" w:eastAsia="zh-CN"/>
        </w:rPr>
      </w:pP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 w:eastAsia="zh-CN"/>
        </w:rPr>
        <w:t>用电安全管理</w:t>
      </w:r>
    </w:p>
    <w:p w14:paraId="383AAEF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安全风险：：</w:t>
      </w:r>
      <w:r>
        <w:rPr>
          <w:rFonts w:hint="default" w:ascii="Times New Roman" w:hAnsi="Times New Roman" w:eastAsia="仿宋_GB2312" w:cs="Times New Roman"/>
          <w:sz w:val="32"/>
          <w:szCs w:val="32"/>
          <w:lang w:val="en-US" w:eastAsia="zh-CN"/>
        </w:rPr>
        <w:t>粮库</w:t>
      </w:r>
      <w:r>
        <w:rPr>
          <w:rFonts w:hint="default" w:ascii="Times New Roman" w:hAnsi="Times New Roman" w:eastAsia="仿宋_GB2312" w:cs="Times New Roman"/>
          <w:sz w:val="32"/>
          <w:szCs w:val="32"/>
          <w:lang w:val="en" w:eastAsia="zh-CN"/>
        </w:rPr>
        <w:t>办公</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 w:eastAsia="zh-CN"/>
        </w:rPr>
        <w:t>用电设施老化或使用</w:t>
      </w:r>
      <w:r>
        <w:rPr>
          <w:rFonts w:hint="default" w:ascii="Times New Roman" w:hAnsi="Times New Roman" w:eastAsia="仿宋_GB2312" w:cs="Times New Roman"/>
          <w:sz w:val="32"/>
          <w:szCs w:val="32"/>
          <w:lang w:val="en-US" w:eastAsia="zh-CN"/>
        </w:rPr>
        <w:t>不规范易引发</w:t>
      </w:r>
      <w:r>
        <w:rPr>
          <w:rFonts w:hint="default" w:ascii="Times New Roman" w:hAnsi="Times New Roman" w:eastAsia="仿宋_GB2312" w:cs="Times New Roman"/>
          <w:sz w:val="32"/>
          <w:szCs w:val="32"/>
          <w:lang w:val="en" w:eastAsia="zh-CN"/>
        </w:rPr>
        <w:t>火灾</w:t>
      </w:r>
      <w:r>
        <w:rPr>
          <w:rFonts w:hint="default" w:ascii="Times New Roman" w:hAnsi="Times New Roman" w:eastAsia="仿宋_GB2312" w:cs="Times New Roman"/>
          <w:sz w:val="32"/>
          <w:szCs w:val="32"/>
          <w:lang w:val="en-US" w:eastAsia="zh-CN"/>
        </w:rPr>
        <w:t>安全事故。</w:t>
      </w:r>
    </w:p>
    <w:p w14:paraId="7EA5176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防范措施</w:t>
      </w:r>
      <w:r>
        <w:rPr>
          <w:rFonts w:hint="default" w:ascii="Times New Roman" w:hAnsi="Times New Roman" w:eastAsia="仿宋_GB2312" w:cs="Times New Roman"/>
          <w:sz w:val="32"/>
          <w:szCs w:val="32"/>
          <w:lang w:val="en-US" w:eastAsia="zh-CN"/>
        </w:rPr>
        <w:t>：严格</w:t>
      </w:r>
      <w:r>
        <w:rPr>
          <w:rFonts w:hint="default" w:ascii="Times New Roman" w:hAnsi="Times New Roman" w:eastAsia="仿宋_GB2312" w:cs="Times New Roman"/>
          <w:sz w:val="32"/>
          <w:szCs w:val="32"/>
          <w:lang w:val="en" w:eastAsia="zh-CN"/>
        </w:rPr>
        <w:t>用电设施安全维护和安全检查，落实日常安全用电检查制度，确保消防设施性能良好。强化消防常识宣传教育和应急演练，消除安全隐患，确保生命财产安全</w:t>
      </w:r>
      <w:r>
        <w:rPr>
          <w:rFonts w:hint="default" w:ascii="Times New Roman" w:hAnsi="Times New Roman" w:eastAsia="仿宋_GB2312" w:cs="Times New Roman"/>
          <w:sz w:val="32"/>
          <w:szCs w:val="32"/>
          <w:lang w:val="en-US" w:eastAsia="zh-CN"/>
        </w:rPr>
        <w:t>。</w:t>
      </w:r>
    </w:p>
    <w:p w14:paraId="407C880B">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（十一）电力和油气长输管道</w:t>
      </w:r>
    </w:p>
    <w:p w14:paraId="36BB83D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bCs/>
          <w:sz w:val="32"/>
          <w:szCs w:val="32"/>
          <w:lang w:val="en-US" w:eastAsia="zh-CN"/>
        </w:rPr>
        <w:t>安全风险：</w:t>
      </w:r>
      <w:r>
        <w:rPr>
          <w:rFonts w:hint="default" w:ascii="Times New Roman" w:hAnsi="Times New Roman" w:eastAsia="仿宋_GB2312" w:cs="Times New Roman"/>
          <w:b w:val="0"/>
          <w:bCs w:val="0"/>
          <w:color w:val="000000"/>
          <w:sz w:val="32"/>
          <w:szCs w:val="32"/>
          <w:lang w:val="en-US" w:eastAsia="zh-CN"/>
        </w:rPr>
        <w:t>在极端天气情况下，电力</w:t>
      </w:r>
      <w:r>
        <w:rPr>
          <w:rFonts w:hint="default" w:ascii="Times New Roman" w:hAnsi="Times New Roman" w:eastAsia="仿宋_GB2312" w:cs="Times New Roman"/>
          <w:b w:val="0"/>
          <w:bCs w:val="0"/>
          <w:color w:val="000000"/>
          <w:sz w:val="32"/>
          <w:szCs w:val="32"/>
        </w:rPr>
        <w:t>任何故障或损坏都可能导致区域性、系统性的供电中断，甚至可能引发更严重的安全事故‌。风电设施的安装和维护工作需要在复杂的环境条件下进行，面临着诸多挑战，如恶劣天气条件下的作业安全等‌。</w:t>
      </w:r>
      <w:r>
        <w:rPr>
          <w:rFonts w:hint="default" w:ascii="Times New Roman" w:hAnsi="Times New Roman" w:eastAsia="仿宋_GB2312" w:cs="Times New Roman"/>
          <w:b w:val="0"/>
          <w:bCs w:val="0"/>
          <w:color w:val="000000"/>
          <w:sz w:val="32"/>
          <w:szCs w:val="32"/>
          <w:lang w:val="en-US" w:eastAsia="zh-CN"/>
        </w:rPr>
        <w:t>光伏发电不正确的安装与操作也可能导致产生的直流电压具有较高的电击风险，一旦人体接触到带电部分，可能导致严重伤害甚至死亡。</w:t>
      </w:r>
      <w:r>
        <w:rPr>
          <w:rFonts w:hint="default" w:ascii="Times New Roman" w:hAnsi="Times New Roman" w:eastAsia="仿宋_GB2312" w:cs="Times New Roman"/>
          <w:b w:val="0"/>
          <w:bCs w:val="0"/>
          <w:color w:val="000000"/>
          <w:sz w:val="32"/>
          <w:szCs w:val="32"/>
        </w:rPr>
        <w:t>‌油气长输管道的腐蚀、老化或损坏可能导致油气泄漏，进而引发火灾或爆炸等严重后果‌。</w:t>
      </w:r>
    </w:p>
    <w:p w14:paraId="63A42F0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sz w:val="32"/>
          <w:szCs w:val="32"/>
          <w:lang w:val="en-US" w:eastAsia="zh-CN"/>
        </w:rPr>
        <w:t>防范措施：</w:t>
      </w:r>
      <w:r>
        <w:rPr>
          <w:rFonts w:hint="default" w:ascii="Times New Roman" w:hAnsi="Times New Roman" w:eastAsia="仿宋_GB2312" w:cs="Times New Roman"/>
          <w:b/>
          <w:bCs/>
          <w:color w:val="000000"/>
          <w:sz w:val="32"/>
          <w:szCs w:val="32"/>
        </w:rPr>
        <w:t>一是</w:t>
      </w:r>
      <w:r>
        <w:rPr>
          <w:rFonts w:hint="default" w:ascii="Times New Roman" w:hAnsi="Times New Roman" w:eastAsia="仿宋_GB2312" w:cs="Times New Roman"/>
          <w:b w:val="0"/>
          <w:bCs w:val="0"/>
          <w:color w:val="000000"/>
          <w:sz w:val="32"/>
          <w:szCs w:val="32"/>
        </w:rPr>
        <w:t>提高思想认识，</w:t>
      </w:r>
      <w:r>
        <w:rPr>
          <w:rFonts w:hint="default" w:ascii="Times New Roman" w:hAnsi="Times New Roman" w:eastAsia="仿宋_GB2312" w:cs="Times New Roman"/>
          <w:b w:val="0"/>
          <w:bCs w:val="0"/>
          <w:color w:val="000000"/>
          <w:sz w:val="32"/>
          <w:szCs w:val="32"/>
          <w:lang w:val="en-US" w:eastAsia="zh-CN"/>
        </w:rPr>
        <w:t>督促企业营造</w:t>
      </w:r>
      <w:r>
        <w:rPr>
          <w:rFonts w:hint="default" w:ascii="Times New Roman" w:hAnsi="Times New Roman" w:eastAsia="仿宋_GB2312" w:cs="Times New Roman"/>
          <w:b w:val="0"/>
          <w:bCs w:val="0"/>
          <w:color w:val="000000"/>
          <w:sz w:val="32"/>
          <w:szCs w:val="32"/>
        </w:rPr>
        <w:t>安全为本的</w:t>
      </w:r>
      <w:r>
        <w:rPr>
          <w:rFonts w:hint="default" w:ascii="Times New Roman" w:hAnsi="Times New Roman" w:eastAsia="仿宋_GB2312" w:cs="Times New Roman"/>
          <w:b w:val="0"/>
          <w:bCs w:val="0"/>
          <w:color w:val="000000"/>
          <w:sz w:val="32"/>
          <w:szCs w:val="32"/>
          <w:lang w:val="en-US" w:eastAsia="zh-CN"/>
        </w:rPr>
        <w:t>企业氛围，通过培训、演练等方式提高工作人员安全生产意识和应急处理能力。</w:t>
      </w:r>
      <w:r>
        <w:rPr>
          <w:rFonts w:hint="default" w:ascii="Times New Roman" w:hAnsi="Times New Roman" w:eastAsia="仿宋_GB2312" w:cs="Times New Roman"/>
          <w:b/>
          <w:bCs/>
          <w:color w:val="000000"/>
          <w:sz w:val="32"/>
          <w:szCs w:val="32"/>
        </w:rPr>
        <w:t>二是</w:t>
      </w:r>
      <w:r>
        <w:rPr>
          <w:rFonts w:hint="default" w:ascii="Times New Roman" w:hAnsi="Times New Roman" w:eastAsia="仿宋_GB2312" w:cs="Times New Roman"/>
          <w:b w:val="0"/>
          <w:bCs w:val="0"/>
          <w:color w:val="000000"/>
          <w:sz w:val="32"/>
          <w:szCs w:val="32"/>
        </w:rPr>
        <w:t>要以案为鉴，加强设备的质量控制、定期</w:t>
      </w:r>
      <w:r>
        <w:rPr>
          <w:rFonts w:hint="default" w:ascii="Times New Roman" w:hAnsi="Times New Roman" w:eastAsia="仿宋_GB2312" w:cs="Times New Roman"/>
          <w:b w:val="0"/>
          <w:bCs w:val="0"/>
          <w:color w:val="000000"/>
          <w:sz w:val="32"/>
          <w:szCs w:val="32"/>
          <w:lang w:val="en-US" w:eastAsia="zh-CN"/>
        </w:rPr>
        <w:t>进行</w:t>
      </w:r>
      <w:r>
        <w:rPr>
          <w:rFonts w:hint="default" w:ascii="Times New Roman" w:hAnsi="Times New Roman" w:eastAsia="仿宋_GB2312" w:cs="Times New Roman"/>
          <w:b w:val="0"/>
          <w:bCs w:val="0"/>
          <w:color w:val="000000"/>
          <w:sz w:val="32"/>
          <w:szCs w:val="32"/>
        </w:rPr>
        <w:t>安全检查确保隐患排查治理执行到位，严格落实各项事故反措要求</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bCs/>
          <w:color w:val="000000"/>
          <w:sz w:val="32"/>
          <w:szCs w:val="32"/>
        </w:rPr>
        <w:t>三是</w:t>
      </w:r>
      <w:r>
        <w:rPr>
          <w:rFonts w:hint="default" w:ascii="Times New Roman" w:hAnsi="Times New Roman" w:eastAsia="仿宋_GB2312" w:cs="Times New Roman"/>
          <w:b w:val="0"/>
          <w:bCs w:val="0"/>
          <w:color w:val="000000"/>
          <w:sz w:val="32"/>
          <w:szCs w:val="32"/>
        </w:rPr>
        <w:t>以重大事故隐患动态清零为重点，</w:t>
      </w:r>
      <w:r>
        <w:rPr>
          <w:rFonts w:hint="default" w:ascii="Times New Roman" w:hAnsi="Times New Roman" w:eastAsia="仿宋_GB2312" w:cs="Times New Roman"/>
          <w:b w:val="0"/>
          <w:bCs w:val="0"/>
          <w:color w:val="000000"/>
          <w:sz w:val="32"/>
          <w:szCs w:val="32"/>
          <w:lang w:val="en-US" w:eastAsia="zh-CN"/>
        </w:rPr>
        <w:t>扎实推进能源领域安全治理工作，重点</w:t>
      </w:r>
      <w:r>
        <w:rPr>
          <w:rFonts w:hint="default" w:ascii="Times New Roman" w:hAnsi="Times New Roman" w:eastAsia="仿宋_GB2312" w:cs="Times New Roman"/>
          <w:b w:val="0"/>
          <w:bCs w:val="0"/>
          <w:color w:val="000000"/>
          <w:sz w:val="32"/>
          <w:szCs w:val="32"/>
        </w:rPr>
        <w:t>解决企业安全生产存在的根本性、系统性问题，不断提升企业本质安全水平</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bCs/>
          <w:color w:val="000000"/>
          <w:sz w:val="32"/>
          <w:szCs w:val="32"/>
          <w:lang w:val="en-US" w:eastAsia="zh-CN"/>
        </w:rPr>
        <w:t>四</w:t>
      </w:r>
      <w:r>
        <w:rPr>
          <w:rFonts w:hint="default" w:ascii="Times New Roman" w:hAnsi="Times New Roman" w:eastAsia="仿宋_GB2312" w:cs="Times New Roman"/>
          <w:b/>
          <w:bCs/>
          <w:color w:val="000000"/>
          <w:sz w:val="32"/>
          <w:szCs w:val="32"/>
        </w:rPr>
        <w:t>是</w:t>
      </w:r>
      <w:r>
        <w:rPr>
          <w:rFonts w:hint="default" w:ascii="Times New Roman" w:hAnsi="Times New Roman" w:eastAsia="仿宋_GB2312" w:cs="Times New Roman"/>
          <w:b w:val="0"/>
          <w:bCs w:val="0"/>
          <w:color w:val="000000"/>
          <w:sz w:val="32"/>
          <w:szCs w:val="32"/>
          <w:lang w:val="en-US" w:eastAsia="zh-CN"/>
        </w:rPr>
        <w:t>压实企业安全生产</w:t>
      </w:r>
      <w:r>
        <w:rPr>
          <w:rFonts w:hint="default" w:ascii="Times New Roman" w:hAnsi="Times New Roman" w:eastAsia="仿宋_GB2312" w:cs="Times New Roman"/>
          <w:b w:val="0"/>
          <w:bCs w:val="0"/>
          <w:color w:val="000000"/>
          <w:sz w:val="32"/>
          <w:szCs w:val="32"/>
        </w:rPr>
        <w:t>主要负责人</w:t>
      </w:r>
      <w:r>
        <w:rPr>
          <w:rFonts w:hint="default" w:ascii="Times New Roman" w:hAnsi="Times New Roman" w:eastAsia="仿宋_GB2312" w:cs="Times New Roman"/>
          <w:b w:val="0"/>
          <w:bCs w:val="0"/>
          <w:color w:val="000000"/>
          <w:sz w:val="32"/>
          <w:szCs w:val="32"/>
          <w:lang w:val="en-US" w:eastAsia="zh-CN"/>
        </w:rPr>
        <w:t>主体责任，督促企业负责人</w:t>
      </w:r>
      <w:r>
        <w:rPr>
          <w:rFonts w:hint="default" w:ascii="Times New Roman" w:hAnsi="Times New Roman" w:eastAsia="仿宋_GB2312" w:cs="Times New Roman"/>
          <w:b w:val="0"/>
          <w:bCs w:val="0"/>
          <w:color w:val="000000"/>
          <w:sz w:val="32"/>
          <w:szCs w:val="32"/>
        </w:rPr>
        <w:t>要认真履职尽责，切实落实安全生产主体责任，加大安全生产投入</w:t>
      </w:r>
      <w:r>
        <w:rPr>
          <w:rFonts w:hint="default" w:ascii="Times New Roman" w:hAnsi="Times New Roman" w:eastAsia="仿宋_GB2312" w:cs="Times New Roman"/>
          <w:b w:val="0"/>
          <w:bCs w:val="0"/>
          <w:color w:val="000000"/>
          <w:sz w:val="32"/>
          <w:szCs w:val="32"/>
          <w:lang w:val="en-US" w:eastAsia="zh-CN"/>
        </w:rPr>
        <w:t>对老旧设备及时更换，</w:t>
      </w:r>
      <w:r>
        <w:rPr>
          <w:rFonts w:hint="default" w:ascii="Times New Roman" w:hAnsi="Times New Roman" w:eastAsia="仿宋_GB2312" w:cs="Times New Roman"/>
          <w:b w:val="0"/>
          <w:bCs w:val="0"/>
          <w:color w:val="000000"/>
          <w:sz w:val="32"/>
          <w:szCs w:val="32"/>
        </w:rPr>
        <w:t>补强安全生产队伍能力，有效提升企业安全生产管理水平</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bCs/>
          <w:color w:val="000000"/>
          <w:sz w:val="32"/>
          <w:szCs w:val="32"/>
          <w:lang w:val="en-US" w:eastAsia="zh-CN"/>
        </w:rPr>
        <w:t>五是</w:t>
      </w:r>
      <w:r>
        <w:rPr>
          <w:rFonts w:hint="default" w:ascii="Times New Roman" w:hAnsi="Times New Roman" w:eastAsia="仿宋_GB2312" w:cs="Times New Roman"/>
          <w:b w:val="0"/>
          <w:bCs w:val="0"/>
          <w:color w:val="000000"/>
          <w:sz w:val="32"/>
          <w:szCs w:val="32"/>
          <w:lang w:val="en-US" w:eastAsia="zh-CN"/>
        </w:rPr>
        <w:t>做好气象监测预警，督促企业在高温、强风、暴雨等极端天气下做好防护措施，停止或减少外出作业严防人员伤亡事件发生。</w:t>
      </w:r>
    </w:p>
    <w:p w14:paraId="6FFBE2E4">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（十二）民政系统</w:t>
      </w:r>
    </w:p>
    <w:p w14:paraId="56B5C58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安全风险：</w:t>
      </w:r>
      <w:r>
        <w:rPr>
          <w:rFonts w:hint="default" w:ascii="Times New Roman" w:hAnsi="Times New Roman" w:eastAsia="仿宋_GB2312" w:cs="Times New Roman"/>
          <w:sz w:val="32"/>
          <w:szCs w:val="32"/>
          <w:lang w:val="en-US" w:eastAsia="zh-CN"/>
        </w:rPr>
        <w:t>民政服务机构院内可燃杂物堆积、电气线路老化、施工现场安全管理缺失、违规使用液化气罐、火源管理不善、逃生通道堵塞等存在隐患，以及可能出现的极端天气造成</w:t>
      </w:r>
      <w:r>
        <w:rPr>
          <w:rFonts w:hint="default" w:ascii="Times New Roman" w:hAnsi="Times New Roman" w:eastAsia="仿宋_GB2312" w:cs="Times New Roman"/>
          <w:sz w:val="32"/>
          <w:szCs w:val="32"/>
          <w:lang w:eastAsia="zh-CN"/>
        </w:rPr>
        <w:t>地质灾害多发区域和城乡排涝、积水洼地等环境中的民政服务机构出现安全隐患。</w:t>
      </w:r>
    </w:p>
    <w:p w14:paraId="08B6120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防范措施：一是</w:t>
      </w:r>
      <w:r>
        <w:rPr>
          <w:rFonts w:hint="default" w:ascii="Times New Roman" w:hAnsi="Times New Roman" w:eastAsia="仿宋_GB2312" w:cs="Times New Roman"/>
          <w:sz w:val="32"/>
          <w:szCs w:val="32"/>
          <w:lang w:val="en-US" w:eastAsia="zh-CN"/>
        </w:rPr>
        <w:t>及时印发了《三门峡民政系统</w:t>
      </w:r>
      <w:r>
        <w:rPr>
          <w:rFonts w:hint="eastAsia" w:ascii="Times New Roman" w:hAnsi="Times New Roman" w:eastAsia="仿宋_GB2312" w:cs="Times New Roman"/>
          <w:sz w:val="32"/>
          <w:szCs w:val="32"/>
          <w:lang w:val="en-US" w:eastAsia="zh-CN"/>
        </w:rPr>
        <w:t>“五一”期</w:t>
      </w:r>
      <w:r>
        <w:rPr>
          <w:rFonts w:hint="default" w:ascii="Times New Roman" w:hAnsi="Times New Roman" w:eastAsia="仿宋_GB2312" w:cs="Times New Roman"/>
          <w:sz w:val="32"/>
          <w:szCs w:val="32"/>
          <w:lang w:val="en-US" w:eastAsia="zh-CN"/>
        </w:rPr>
        <w:t>间安全稳定提醒函》，对畅通生命通道、用电安全、用气安全、房屋安全、食品安全等工作提出了明确要求。</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按照</w:t>
      </w:r>
      <w:r>
        <w:rPr>
          <w:rFonts w:hint="eastAsia" w:ascii="Times New Roman" w:hAnsi="Times New Roman" w:eastAsia="仿宋_GB2312" w:cs="Times New Roman"/>
          <w:sz w:val="32"/>
          <w:szCs w:val="32"/>
          <w:lang w:val="en-US" w:eastAsia="zh-CN"/>
        </w:rPr>
        <w:t>“十查”“三清”“两管”要</w:t>
      </w:r>
      <w:r>
        <w:rPr>
          <w:rFonts w:hint="default" w:ascii="Times New Roman" w:hAnsi="Times New Roman" w:eastAsia="仿宋_GB2312" w:cs="Times New Roman"/>
          <w:sz w:val="32"/>
          <w:szCs w:val="32"/>
          <w:lang w:val="en-US" w:eastAsia="zh-CN"/>
        </w:rPr>
        <w:t>求，督促辖区民政服务机构建立健全自查自改常态化机制，定期开展消防安全自查、建筑消防设施检测维保和电气燃气安全检查等工作，重点检查违规施工动火、违规使用易燃可燃材料装修装饰、占堵疏散通道、锁闭安全出口等特殊问题。</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加大用火用电安全防范提醒，组织清理公共区域易燃可燃物品，发动干部职工开展</w:t>
      </w:r>
      <w:r>
        <w:rPr>
          <w:rFonts w:hint="eastAsia" w:ascii="Times New Roman" w:hAnsi="Times New Roman" w:eastAsia="仿宋_GB2312" w:cs="Times New Roman"/>
          <w:sz w:val="32"/>
          <w:szCs w:val="32"/>
          <w:lang w:val="en-US" w:eastAsia="zh-CN"/>
        </w:rPr>
        <w:t>“三清三关”</w:t>
      </w:r>
      <w:r>
        <w:rPr>
          <w:rFonts w:hint="default" w:ascii="Times New Roman" w:hAnsi="Times New Roman" w:eastAsia="仿宋_GB2312" w:cs="Times New Roman"/>
          <w:sz w:val="32"/>
          <w:szCs w:val="32"/>
          <w:lang w:val="en-US" w:eastAsia="zh-CN"/>
        </w:rPr>
        <w:t>（清理楼道、阳台、厨房可燃杂物，离人关闭电源、火源、气源），强化</w:t>
      </w:r>
      <w:r>
        <w:rPr>
          <w:rFonts w:hint="eastAsia" w:ascii="Times New Roman" w:hAnsi="Times New Roman" w:eastAsia="仿宋_GB2312" w:cs="Times New Roman"/>
          <w:sz w:val="32"/>
          <w:szCs w:val="32"/>
          <w:lang w:val="en-US" w:eastAsia="zh-CN"/>
        </w:rPr>
        <w:t>“着火源”和“可燃物”</w:t>
      </w:r>
      <w:r>
        <w:rPr>
          <w:rFonts w:hint="default" w:ascii="Times New Roman" w:hAnsi="Times New Roman" w:eastAsia="仿宋_GB2312" w:cs="Times New Roman"/>
          <w:sz w:val="32"/>
          <w:szCs w:val="32"/>
          <w:lang w:val="en-US" w:eastAsia="zh-CN"/>
        </w:rPr>
        <w:t>管控治理，从根本上斩断火灾发生的链条。</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盯紧去年以来国家、省、市及县区明察暗访发现的重大隐患，督促落实闭环整改，推动问题解决，做到以问题整改促进工作提升。</w:t>
      </w:r>
      <w:r>
        <w:rPr>
          <w:rFonts w:hint="default"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sz w:val="32"/>
          <w:szCs w:val="32"/>
          <w:lang w:val="en-US" w:eastAsia="zh-CN"/>
        </w:rPr>
        <w:t>成立由局领导班子带队的3个督导组对各县（市、区）安全隐患排查整治工作情况进行督导，确保排查整治工作落实到位。</w:t>
      </w:r>
    </w:p>
    <w:p w14:paraId="7B5F9507">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（十三）自然资源和规划领域</w:t>
      </w:r>
    </w:p>
    <w:p w14:paraId="5C59C79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安全风险：</w:t>
      </w:r>
      <w:r>
        <w:rPr>
          <w:rFonts w:hint="eastAsia" w:ascii="Times New Roman" w:hAnsi="Times New Roman" w:eastAsia="仿宋_GB2312" w:cs="Times New Roman"/>
          <w:sz w:val="32"/>
          <w:szCs w:val="32"/>
          <w:lang w:val="en-US" w:eastAsia="zh-CN"/>
        </w:rPr>
        <w:t>“五一”假期临近，各级各部门安全管理人员心理思想上存在放松警惕现象，叠加人员流动性大、金矿产品价位高位运行等因素，不法分子利用废弃矿洞矿坑从事非法洗洞盗采的冲动强烈，一些封堵的废弃矿洞矿坑概率大大增加，矿山非法盗采安全形势依然严峻。</w:t>
      </w:r>
    </w:p>
    <w:p w14:paraId="0E46E35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防范措施：一是</w:t>
      </w:r>
      <w:r>
        <w:rPr>
          <w:rFonts w:hint="default" w:ascii="Times New Roman" w:hAnsi="Times New Roman" w:eastAsia="仿宋_GB2312" w:cs="Times New Roman"/>
          <w:sz w:val="32"/>
          <w:szCs w:val="32"/>
          <w:lang w:val="en-US" w:eastAsia="zh-CN"/>
        </w:rPr>
        <w:t>提高思想认识，克服麻痹思想，紧盯</w:t>
      </w:r>
      <w:r>
        <w:rPr>
          <w:rFonts w:hint="eastAsia" w:ascii="Times New Roman" w:hAnsi="Times New Roman" w:eastAsia="仿宋_GB2312" w:cs="Times New Roman"/>
          <w:sz w:val="32"/>
          <w:szCs w:val="32"/>
          <w:lang w:val="en-US" w:eastAsia="zh-CN"/>
        </w:rPr>
        <w:t>“洗洞”</w:t>
      </w:r>
      <w:r>
        <w:rPr>
          <w:rFonts w:hint="default" w:ascii="Times New Roman" w:hAnsi="Times New Roman" w:eastAsia="仿宋_GB2312" w:cs="Times New Roman"/>
          <w:sz w:val="32"/>
          <w:szCs w:val="32"/>
          <w:lang w:val="en-US" w:eastAsia="zh-CN"/>
        </w:rPr>
        <w:t>盗采金矿及废弃矿洞矿坑关键因素，统筹人员力量，持续开展常态化排查巡检，确保废弃矿洞矿坑不留一处，封堵到位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深刻汲取近期国内非法盗采亡人事件深刻教训，建立健全监督检查、联动会商、联合执法各项机制，始终保持打击非法盗采矿产资源行为的高压态势，形成有力震慑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加强</w:t>
      </w:r>
      <w:r>
        <w:rPr>
          <w:rFonts w:hint="eastAsia" w:ascii="Times New Roman" w:hAnsi="Times New Roman" w:eastAsia="仿宋_GB2312" w:cs="Times New Roman"/>
          <w:sz w:val="32"/>
          <w:szCs w:val="32"/>
          <w:lang w:val="en-US" w:eastAsia="zh-CN"/>
        </w:rPr>
        <w:t>“五一”</w:t>
      </w:r>
      <w:r>
        <w:rPr>
          <w:rFonts w:hint="default" w:ascii="Times New Roman" w:hAnsi="Times New Roman" w:eastAsia="仿宋_GB2312" w:cs="Times New Roman"/>
          <w:sz w:val="32"/>
          <w:szCs w:val="32"/>
          <w:lang w:val="en-US" w:eastAsia="zh-CN"/>
        </w:rPr>
        <w:t>期间值班值守，一旦发现</w:t>
      </w:r>
      <w:r>
        <w:rPr>
          <w:rFonts w:hint="eastAsia" w:ascii="Times New Roman" w:hAnsi="Times New Roman" w:eastAsia="仿宋_GB2312" w:cs="Times New Roman"/>
          <w:sz w:val="32"/>
          <w:szCs w:val="32"/>
          <w:lang w:val="en-US" w:eastAsia="zh-CN"/>
        </w:rPr>
        <w:t>“洗洞”</w:t>
      </w:r>
      <w:r>
        <w:rPr>
          <w:rFonts w:hint="default" w:ascii="Times New Roman" w:hAnsi="Times New Roman" w:eastAsia="仿宋_GB2312" w:cs="Times New Roman"/>
          <w:sz w:val="32"/>
          <w:szCs w:val="32"/>
          <w:lang w:val="en-US" w:eastAsia="zh-CN"/>
        </w:rPr>
        <w:t>盗采金矿苗头或线索，及时果断启动应急预案，第一时间上报或移交处置。</w:t>
      </w:r>
    </w:p>
    <w:p w14:paraId="289484EE">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（十四）教育行业</w:t>
      </w:r>
    </w:p>
    <w:p w14:paraId="3A3A331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安全风险：一是</w:t>
      </w:r>
      <w:r>
        <w:rPr>
          <w:rFonts w:hint="default" w:ascii="Times New Roman" w:hAnsi="Times New Roman" w:eastAsia="仿宋_GB2312" w:cs="Times New Roman"/>
          <w:sz w:val="32"/>
          <w:szCs w:val="32"/>
          <w:lang w:val="en-US" w:eastAsia="zh-CN"/>
        </w:rPr>
        <w:t>校园高空坠物风险加大。随着5月来临，因季风季节风力逐渐增大，校园内附着在室外建筑物上的相关设施、外墙装饰瓷砖、高空悬挂物、枯木树枝受力后极易掉落，易导致师生意外伤害事件发生。</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交通安全隐患突出。大风和强降水等极端天气，对校车运行带来风险隐患。学校大门口学生上放学时段交通拥堵、人员密集、极易发生交通安全事故。</w:t>
      </w:r>
    </w:p>
    <w:p w14:paraId="793F0E0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防范措施：一是</w:t>
      </w:r>
      <w:r>
        <w:rPr>
          <w:rFonts w:hint="default" w:ascii="Times New Roman" w:hAnsi="Times New Roman" w:eastAsia="仿宋_GB2312" w:cs="Times New Roman"/>
          <w:sz w:val="32"/>
          <w:szCs w:val="32"/>
          <w:lang w:val="en-US" w:eastAsia="zh-CN"/>
        </w:rPr>
        <w:t>全市各级各类学校要组织人员对校园内附着在室外建筑物上的相关设施（空调外机、户外广告、宣传匾牌、音箱喇叭、电子屏、雨棚、防护栏、电线杆）等容易发生高空坠物的区域和部位重点开展隐患排查，要分类别、分区域明确排查责任人，对排查出的隐患和问题要列出清单，明确整改责任人和整改时限，限期整改到位，形成闭环管理，留档备查。</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加强校车安全管理，严格校车驾驶员和随车照管人员教育培训，确保校车安全运行，极端天气下果断停运。利用“五一”重点节假日放假离校30分钟安全教育，对全市各级各类学校师生开展安全教育活动，提高师生的交通法治意识和安全意识，提高防范交通事故的能力。</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各级教育行政部门强化督导检查，督促学校切实做好高空坠物等隐患排查治理工作，严防意外事故发生。</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联合公安等有关部门开展校车安全督查检查，深化校园及周边环境综合治理，切实净化校园周边环境，及时疏导交通拥堵，确保师生出行安全。</w:t>
      </w:r>
    </w:p>
    <w:p w14:paraId="4F659D89">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（十五）煤矿行业</w:t>
      </w:r>
    </w:p>
    <w:p w14:paraId="6A4BC0B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安全风险：</w:t>
      </w:r>
      <w:r>
        <w:rPr>
          <w:rFonts w:hint="default" w:ascii="Times New Roman" w:hAnsi="Times New Roman" w:eastAsia="仿宋_GB2312" w:cs="Times New Roman"/>
          <w:b w:val="0"/>
          <w:bCs w:val="0"/>
          <w:sz w:val="32"/>
          <w:szCs w:val="32"/>
          <w:lang w:val="en-US" w:eastAsia="zh-CN"/>
        </w:rPr>
        <w:t>常村煤矿21020上巷、切眼掘进期间及下巷掘进过断层、穿层、煤层合并线和煤柱段期间，分别受三角煤柱、断层、穿层及停采线煤柱影响，具有发生冲击地压事故的风险；MZ21020工作面回采期间(包含主副切眼对接后复工复产)，受采空区侧向支承压力及回采扰动影响，具有发生冲击地压风险。耿村煤矿15120工作面回采一次见方（226—286m、504—544m期间，受采空区侧向支承压力及回采扰动等影响，存在发生冲击地压事故的风险；13采区轨道下山排水后导致应力重新分布，加之巷道扩修等作业扰动，存在冲击风险。观音堂煤业21050备采工作面安装期间，安全管理和顶板管理不到位，工作面存在推垮、漏冒、支架倾倒及运输风险。石壕煤矿13010工作面安装期间，切眼跨度大，顶板加固不到位或过多过早拆除顶板加固补强设施，存在顶板冒落等伤人风险。</w:t>
      </w:r>
    </w:p>
    <w:p w14:paraId="2157681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3"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b/>
          <w:bCs/>
          <w:sz w:val="32"/>
          <w:szCs w:val="32"/>
          <w:lang w:val="en-US" w:eastAsia="zh-CN"/>
        </w:rPr>
        <w:t>防范措施：</w:t>
      </w:r>
      <w:r>
        <w:rPr>
          <w:rFonts w:hint="default" w:ascii="Times New Roman" w:hAnsi="Times New Roman" w:eastAsia="仿宋_GB2312" w:cs="Times New Roman"/>
          <w:b/>
          <w:bCs/>
          <w:color w:val="000000"/>
          <w:kern w:val="0"/>
          <w:sz w:val="32"/>
          <w:szCs w:val="32"/>
          <w:lang w:val="en-US" w:eastAsia="zh-CN" w:bidi="ar"/>
        </w:rPr>
        <w:t>一是</w:t>
      </w:r>
      <w:r>
        <w:rPr>
          <w:rFonts w:hint="default" w:ascii="Times New Roman" w:hAnsi="Times New Roman" w:eastAsia="仿宋_GB2312" w:cs="Times New Roman"/>
          <w:color w:val="000000"/>
          <w:kern w:val="0"/>
          <w:sz w:val="32"/>
          <w:szCs w:val="32"/>
          <w:lang w:val="en-US" w:eastAsia="zh-CN" w:bidi="ar"/>
        </w:rPr>
        <w:t>及时向综合研判风险等级较的常</w:t>
      </w:r>
      <w:r>
        <w:rPr>
          <w:rFonts w:hint="default" w:ascii="Times New Roman" w:hAnsi="Times New Roman" w:eastAsia="仿宋_GB2312" w:cs="Times New Roman"/>
          <w:color w:val="auto"/>
          <w:kern w:val="0"/>
          <w:sz w:val="32"/>
          <w:szCs w:val="32"/>
          <w:lang w:val="en-US" w:eastAsia="zh-CN" w:bidi="ar"/>
        </w:rPr>
        <w:t>煤矿、耿村煤矿、观音堂煤矿和石壕堂煤矿</w:t>
      </w:r>
      <w:r>
        <w:rPr>
          <w:rFonts w:hint="default" w:ascii="Times New Roman" w:hAnsi="Times New Roman" w:eastAsia="仿宋_GB2312" w:cs="Times New Roman"/>
          <w:color w:val="000000"/>
          <w:kern w:val="0"/>
          <w:sz w:val="32"/>
          <w:szCs w:val="32"/>
          <w:lang w:val="en-US" w:eastAsia="zh-CN" w:bidi="ar"/>
        </w:rPr>
        <w:t>下达了《煤矿安全监管监察部门重大安全风险预警告知书》，并将以上煤矿企业纳入月度重点监管对象，加大监管频次和力度，督促煤矿企业有效管控重大安全风险，严防生产安全事故。</w:t>
      </w:r>
      <w:r>
        <w:rPr>
          <w:rFonts w:hint="default" w:ascii="Times New Roman" w:hAnsi="Times New Roman" w:eastAsia="仿宋_GB2312" w:cs="Times New Roman"/>
          <w:b/>
          <w:i w:val="0"/>
          <w:color w:val="000000"/>
          <w:spacing w:val="0"/>
          <w:w w:val="100"/>
          <w:sz w:val="32"/>
          <w:szCs w:val="32"/>
          <w:vertAlign w:val="baseline"/>
          <w:lang w:eastAsia="zh-CN"/>
        </w:rPr>
        <w:t>二</w:t>
      </w:r>
      <w:r>
        <w:rPr>
          <w:rFonts w:hint="default" w:ascii="Times New Roman" w:hAnsi="Times New Roman" w:eastAsia="仿宋_GB2312" w:cs="Times New Roman"/>
          <w:b/>
          <w:i w:val="0"/>
          <w:color w:val="000000"/>
          <w:spacing w:val="0"/>
          <w:w w:val="100"/>
          <w:sz w:val="32"/>
          <w:szCs w:val="32"/>
          <w:vertAlign w:val="baseline"/>
        </w:rPr>
        <w:t>是</w:t>
      </w:r>
      <w:r>
        <w:rPr>
          <w:rFonts w:hint="default" w:ascii="Times New Roman" w:hAnsi="Times New Roman" w:eastAsia="仿宋_GB2312" w:cs="Times New Roman"/>
          <w:b w:val="0"/>
          <w:i w:val="0"/>
          <w:color w:val="000000"/>
          <w:spacing w:val="0"/>
          <w:w w:val="100"/>
          <w:sz w:val="32"/>
          <w:szCs w:val="32"/>
          <w:vertAlign w:val="baseline"/>
        </w:rPr>
        <w:t>抓好重点工程安全管控。</w:t>
      </w:r>
      <w:r>
        <w:rPr>
          <w:rFonts w:hint="default" w:ascii="Times New Roman" w:hAnsi="Times New Roman" w:eastAsia="仿宋_GB2312" w:cs="Times New Roman"/>
          <w:b w:val="0"/>
          <w:i w:val="0"/>
          <w:color w:val="000000"/>
          <w:spacing w:val="0"/>
          <w:w w:val="100"/>
          <w:sz w:val="32"/>
          <w:szCs w:val="32"/>
          <w:vertAlign w:val="baseline"/>
          <w:lang w:val="en-US" w:eastAsia="zh-CN"/>
        </w:rPr>
        <w:t>根据本月风险研判风险点分布情况来看，冲击地压类风险占比67%，工作面安装类风险占比33%，冲击地压防治工作仍是5月份安全管控重点。根据风险研判重点和各煤矿生产企业</w:t>
      </w:r>
      <w:r>
        <w:rPr>
          <w:rFonts w:hint="default" w:ascii="Times New Roman" w:hAnsi="Times New Roman" w:eastAsia="仿宋_GB2312" w:cs="Times New Roman"/>
          <w:b w:val="0"/>
          <w:i w:val="0"/>
          <w:color w:val="000000"/>
          <w:spacing w:val="0"/>
          <w:w w:val="100"/>
          <w:sz w:val="32"/>
          <w:szCs w:val="32"/>
          <w:vertAlign w:val="baseline"/>
        </w:rPr>
        <w:t>当前生产实际，</w:t>
      </w:r>
      <w:r>
        <w:rPr>
          <w:rFonts w:hint="default" w:ascii="Times New Roman" w:hAnsi="Times New Roman" w:eastAsia="仿宋_GB2312" w:cs="Times New Roman"/>
          <w:b w:val="0"/>
          <w:i w:val="0"/>
          <w:color w:val="000000"/>
          <w:spacing w:val="0"/>
          <w:w w:val="100"/>
          <w:sz w:val="32"/>
          <w:szCs w:val="32"/>
          <w:vertAlign w:val="baseline"/>
          <w:lang w:val="en-US" w:eastAsia="zh-CN"/>
        </w:rPr>
        <w:t>我局将持续督促相关煤矿企业进一步</w:t>
      </w:r>
      <w:r>
        <w:rPr>
          <w:rFonts w:hint="default" w:ascii="Times New Roman" w:hAnsi="Times New Roman" w:eastAsia="仿宋_GB2312" w:cs="Times New Roman"/>
          <w:b w:val="0"/>
          <w:i w:val="0"/>
          <w:color w:val="000000"/>
          <w:spacing w:val="0"/>
          <w:w w:val="100"/>
          <w:sz w:val="32"/>
          <w:szCs w:val="32"/>
          <w:vertAlign w:val="baseline"/>
        </w:rPr>
        <w:t>抓好</w:t>
      </w:r>
      <w:r>
        <w:rPr>
          <w:rFonts w:hint="default" w:ascii="Times New Roman" w:hAnsi="Times New Roman" w:eastAsia="仿宋_GB2312" w:cs="Times New Roman"/>
          <w:b w:val="0"/>
          <w:i w:val="0"/>
          <w:color w:val="000000"/>
          <w:spacing w:val="0"/>
          <w:w w:val="100"/>
          <w:sz w:val="32"/>
          <w:szCs w:val="32"/>
          <w:vertAlign w:val="baseline"/>
          <w:lang w:val="en-US" w:eastAsia="zh-CN"/>
        </w:rPr>
        <w:t>重点</w:t>
      </w:r>
      <w:r>
        <w:rPr>
          <w:rFonts w:hint="default" w:ascii="Times New Roman" w:hAnsi="Times New Roman" w:eastAsia="仿宋_GB2312" w:cs="Times New Roman"/>
          <w:b w:val="0"/>
          <w:i w:val="0"/>
          <w:color w:val="000000"/>
          <w:spacing w:val="0"/>
          <w:w w:val="100"/>
          <w:sz w:val="32"/>
          <w:szCs w:val="32"/>
          <w:vertAlign w:val="baseline"/>
        </w:rPr>
        <w:t>工程</w:t>
      </w:r>
      <w:r>
        <w:rPr>
          <w:rFonts w:hint="default" w:ascii="Times New Roman" w:hAnsi="Times New Roman" w:eastAsia="仿宋_GB2312" w:cs="Times New Roman"/>
          <w:b w:val="0"/>
          <w:i w:val="0"/>
          <w:color w:val="000000"/>
          <w:spacing w:val="0"/>
          <w:w w:val="100"/>
          <w:sz w:val="32"/>
          <w:szCs w:val="32"/>
          <w:vertAlign w:val="baseline"/>
          <w:lang w:eastAsia="zh-CN"/>
        </w:rPr>
        <w:t>、</w:t>
      </w:r>
      <w:r>
        <w:rPr>
          <w:rFonts w:hint="default" w:ascii="Times New Roman" w:hAnsi="Times New Roman" w:eastAsia="仿宋_GB2312" w:cs="Times New Roman"/>
          <w:b w:val="0"/>
          <w:i w:val="0"/>
          <w:color w:val="000000"/>
          <w:spacing w:val="0"/>
          <w:w w:val="100"/>
          <w:sz w:val="32"/>
          <w:szCs w:val="32"/>
          <w:vertAlign w:val="baseline"/>
          <w:lang w:val="en-US" w:eastAsia="zh-CN"/>
        </w:rPr>
        <w:t>重点环节</w:t>
      </w:r>
      <w:r>
        <w:rPr>
          <w:rFonts w:hint="default" w:ascii="Times New Roman" w:hAnsi="Times New Roman" w:eastAsia="仿宋_GB2312" w:cs="Times New Roman"/>
          <w:b w:val="0"/>
          <w:i w:val="0"/>
          <w:color w:val="000000"/>
          <w:spacing w:val="0"/>
          <w:w w:val="100"/>
          <w:sz w:val="32"/>
          <w:szCs w:val="32"/>
          <w:vertAlign w:val="baseline"/>
        </w:rPr>
        <w:t>的安全管控</w:t>
      </w:r>
      <w:r>
        <w:rPr>
          <w:rFonts w:hint="default" w:ascii="Times New Roman" w:hAnsi="Times New Roman" w:eastAsia="仿宋_GB2312" w:cs="Times New Roman"/>
          <w:b w:val="0"/>
          <w:i w:val="0"/>
          <w:color w:val="000000"/>
          <w:spacing w:val="0"/>
          <w:w w:val="100"/>
          <w:sz w:val="32"/>
          <w:szCs w:val="32"/>
          <w:vertAlign w:val="baseline"/>
          <w:lang w:eastAsia="zh-CN"/>
        </w:rPr>
        <w:t>，</w:t>
      </w:r>
      <w:r>
        <w:rPr>
          <w:rFonts w:hint="default" w:ascii="Times New Roman" w:hAnsi="Times New Roman" w:eastAsia="仿宋_GB2312" w:cs="Times New Roman"/>
          <w:b w:val="0"/>
          <w:i w:val="0"/>
          <w:color w:val="000000"/>
          <w:spacing w:val="0"/>
          <w:w w:val="100"/>
          <w:sz w:val="32"/>
          <w:szCs w:val="32"/>
          <w:vertAlign w:val="baseline"/>
          <w:lang w:val="en-US" w:eastAsia="zh-CN"/>
        </w:rPr>
        <w:t>聚焦动态应力监测、防冲措施落实、顶板加固质量及高风险作业流程合规性，通</w:t>
      </w:r>
      <w:r>
        <w:rPr>
          <w:rFonts w:hint="eastAsia" w:ascii="Times New Roman" w:hAnsi="Times New Roman" w:eastAsia="仿宋_GB2312" w:cs="Times New Roman"/>
          <w:b w:val="0"/>
          <w:i w:val="0"/>
          <w:color w:val="000000"/>
          <w:spacing w:val="0"/>
          <w:w w:val="100"/>
          <w:sz w:val="32"/>
          <w:szCs w:val="32"/>
          <w:vertAlign w:val="baseline"/>
          <w:lang w:val="en-US" w:eastAsia="zh-CN"/>
        </w:rPr>
        <w:t>过“人防＋技防”结</w:t>
      </w:r>
      <w:r>
        <w:rPr>
          <w:rFonts w:hint="default" w:ascii="Times New Roman" w:hAnsi="Times New Roman" w:eastAsia="仿宋_GB2312" w:cs="Times New Roman"/>
          <w:b w:val="0"/>
          <w:i w:val="0"/>
          <w:color w:val="000000"/>
          <w:spacing w:val="0"/>
          <w:w w:val="100"/>
          <w:sz w:val="32"/>
          <w:szCs w:val="32"/>
          <w:vertAlign w:val="baseline"/>
          <w:lang w:val="en-US" w:eastAsia="zh-CN"/>
        </w:rPr>
        <w:t>合，压紧矿井主体责任，切实做好安</w:t>
      </w:r>
      <w:r>
        <w:rPr>
          <w:rFonts w:hint="default" w:ascii="Times New Roman" w:hAnsi="Times New Roman" w:eastAsia="仿宋_GB2312" w:cs="Times New Roman"/>
          <w:b w:val="0"/>
          <w:i w:val="0"/>
          <w:color w:val="000000"/>
          <w:spacing w:val="0"/>
          <w:w w:val="100"/>
          <w:sz w:val="32"/>
          <w:szCs w:val="32"/>
          <w:vertAlign w:val="baseline"/>
        </w:rPr>
        <w:t>全防范</w:t>
      </w:r>
      <w:r>
        <w:rPr>
          <w:rFonts w:hint="default" w:ascii="Times New Roman" w:hAnsi="Times New Roman" w:eastAsia="仿宋_GB2312" w:cs="Times New Roman"/>
          <w:b w:val="0"/>
          <w:i w:val="0"/>
          <w:color w:val="000000"/>
          <w:spacing w:val="0"/>
          <w:w w:val="100"/>
          <w:sz w:val="32"/>
          <w:szCs w:val="32"/>
          <w:vertAlign w:val="baseline"/>
          <w:lang w:val="en-US" w:eastAsia="zh-CN"/>
        </w:rPr>
        <w:t>。</w:t>
      </w:r>
      <w:r>
        <w:rPr>
          <w:rFonts w:hint="default" w:ascii="Times New Roman" w:hAnsi="Times New Roman" w:eastAsia="仿宋_GB2312" w:cs="Times New Roman"/>
          <w:b/>
          <w:i w:val="0"/>
          <w:color w:val="000000"/>
          <w:spacing w:val="0"/>
          <w:w w:val="100"/>
          <w:sz w:val="32"/>
          <w:szCs w:val="32"/>
          <w:vertAlign w:val="baseline"/>
          <w:lang w:eastAsia="zh-CN"/>
        </w:rPr>
        <w:t>三</w:t>
      </w:r>
      <w:r>
        <w:rPr>
          <w:rFonts w:hint="default" w:ascii="Times New Roman" w:hAnsi="Times New Roman" w:eastAsia="仿宋_GB2312" w:cs="Times New Roman"/>
          <w:b/>
          <w:i w:val="0"/>
          <w:color w:val="000000"/>
          <w:spacing w:val="0"/>
          <w:w w:val="100"/>
          <w:sz w:val="32"/>
          <w:szCs w:val="32"/>
          <w:vertAlign w:val="baseline"/>
        </w:rPr>
        <w:t>是</w:t>
      </w:r>
      <w:r>
        <w:rPr>
          <w:rFonts w:hint="default" w:ascii="Times New Roman" w:hAnsi="Times New Roman" w:eastAsia="仿宋_GB2312" w:cs="Times New Roman"/>
          <w:b w:val="0"/>
          <w:bCs/>
          <w:i w:val="0"/>
          <w:color w:val="000000"/>
          <w:spacing w:val="0"/>
          <w:w w:val="100"/>
          <w:sz w:val="32"/>
          <w:szCs w:val="32"/>
          <w:vertAlign w:val="baseline"/>
          <w:lang w:val="en-US" w:eastAsia="zh-CN"/>
        </w:rPr>
        <w:t>开展</w:t>
      </w:r>
      <w:r>
        <w:rPr>
          <w:rFonts w:hint="default" w:ascii="Times New Roman" w:hAnsi="Times New Roman" w:eastAsia="仿宋_GB2312" w:cs="Times New Roman"/>
          <w:b w:val="0"/>
          <w:bCs/>
          <w:i w:val="0"/>
          <w:color w:val="000000"/>
          <w:spacing w:val="0"/>
          <w:w w:val="100"/>
          <w:sz w:val="32"/>
          <w:szCs w:val="32"/>
          <w:vertAlign w:val="baseline"/>
        </w:rPr>
        <w:t>汛</w:t>
      </w:r>
      <w:r>
        <w:rPr>
          <w:rFonts w:hint="default" w:ascii="Times New Roman" w:hAnsi="Times New Roman" w:eastAsia="仿宋_GB2312" w:cs="Times New Roman"/>
          <w:b w:val="0"/>
          <w:bCs/>
          <w:i w:val="0"/>
          <w:color w:val="000000"/>
          <w:spacing w:val="0"/>
          <w:w w:val="100"/>
          <w:sz w:val="32"/>
          <w:szCs w:val="32"/>
          <w:vertAlign w:val="baseline"/>
          <w:lang w:val="en-US" w:eastAsia="zh-CN"/>
        </w:rPr>
        <w:t>前</w:t>
      </w:r>
      <w:r>
        <w:rPr>
          <w:rFonts w:hint="default" w:ascii="Times New Roman" w:hAnsi="Times New Roman" w:eastAsia="仿宋_GB2312" w:cs="Times New Roman"/>
          <w:b w:val="0"/>
          <w:bCs/>
          <w:i w:val="0"/>
          <w:color w:val="000000"/>
          <w:spacing w:val="0"/>
          <w:w w:val="100"/>
          <w:sz w:val="32"/>
          <w:szCs w:val="32"/>
          <w:vertAlign w:val="baseline"/>
        </w:rPr>
        <w:t>水害防治安全风险</w:t>
      </w:r>
      <w:r>
        <w:rPr>
          <w:rFonts w:hint="default" w:ascii="Times New Roman" w:hAnsi="Times New Roman" w:eastAsia="仿宋_GB2312" w:cs="Times New Roman"/>
          <w:b w:val="0"/>
          <w:bCs/>
          <w:i w:val="0"/>
          <w:color w:val="000000"/>
          <w:spacing w:val="0"/>
          <w:w w:val="100"/>
          <w:sz w:val="32"/>
          <w:szCs w:val="32"/>
          <w:vertAlign w:val="baseline"/>
          <w:lang w:val="en-US" w:eastAsia="zh-CN"/>
        </w:rPr>
        <w:t>排查</w:t>
      </w:r>
      <w:r>
        <w:rPr>
          <w:rFonts w:hint="default" w:ascii="Times New Roman" w:hAnsi="Times New Roman" w:eastAsia="仿宋_GB2312" w:cs="Times New Roman"/>
          <w:b w:val="0"/>
          <w:bCs/>
          <w:i w:val="0"/>
          <w:color w:val="000000"/>
          <w:spacing w:val="0"/>
          <w:w w:val="100"/>
          <w:sz w:val="32"/>
          <w:szCs w:val="32"/>
          <w:vertAlign w:val="baseline"/>
          <w:lang w:eastAsia="zh-CN"/>
        </w:rPr>
        <w:t>。</w:t>
      </w:r>
      <w:r>
        <w:rPr>
          <w:rFonts w:hint="default" w:ascii="Times New Roman" w:hAnsi="Times New Roman" w:eastAsia="仿宋_GB2312" w:cs="Times New Roman"/>
          <w:b w:val="0"/>
          <w:bCs/>
          <w:i w:val="0"/>
          <w:color w:val="000000"/>
          <w:spacing w:val="0"/>
          <w:w w:val="100"/>
          <w:sz w:val="32"/>
          <w:szCs w:val="32"/>
          <w:vertAlign w:val="baseline"/>
          <w:lang w:val="en-US" w:eastAsia="zh-CN"/>
        </w:rPr>
        <w:t>深刻</w:t>
      </w:r>
      <w:r>
        <w:rPr>
          <w:rFonts w:hint="default" w:ascii="Times New Roman" w:hAnsi="Times New Roman" w:eastAsia="仿宋_GB2312" w:cs="Times New Roman"/>
          <w:b w:val="0"/>
          <w:bCs/>
          <w:i w:val="0"/>
          <w:color w:val="000000"/>
          <w:spacing w:val="0"/>
          <w:w w:val="100"/>
          <w:sz w:val="32"/>
          <w:szCs w:val="32"/>
          <w:vertAlign w:val="baseline"/>
        </w:rPr>
        <w:t>吸取红岭煤矿、平煤十矿双回路断电教训，5月15日</w:t>
      </w:r>
      <w:r>
        <w:rPr>
          <w:rFonts w:hint="default" w:ascii="Times New Roman" w:hAnsi="Times New Roman" w:eastAsia="仿宋_GB2312" w:cs="Times New Roman"/>
          <w:b w:val="0"/>
          <w:bCs/>
          <w:i w:val="0"/>
          <w:color w:val="000000"/>
          <w:spacing w:val="0"/>
          <w:w w:val="100"/>
          <w:sz w:val="32"/>
          <w:szCs w:val="32"/>
          <w:vertAlign w:val="baseline"/>
          <w:lang w:val="en-US" w:eastAsia="zh-CN"/>
        </w:rPr>
        <w:t>前指导辖区煤矿企业</w:t>
      </w:r>
      <w:r>
        <w:rPr>
          <w:rFonts w:hint="default" w:ascii="Times New Roman" w:hAnsi="Times New Roman" w:eastAsia="仿宋_GB2312" w:cs="Times New Roman"/>
          <w:b w:val="0"/>
          <w:bCs/>
          <w:i w:val="0"/>
          <w:color w:val="000000"/>
          <w:spacing w:val="0"/>
          <w:w w:val="100"/>
          <w:sz w:val="32"/>
          <w:szCs w:val="32"/>
          <w:vertAlign w:val="baseline"/>
        </w:rPr>
        <w:t>开展一次全方位汛前隐患排查，结合治本攻坚三年行动</w:t>
      </w:r>
      <w:r>
        <w:rPr>
          <w:rFonts w:hint="default" w:ascii="Times New Roman" w:hAnsi="Times New Roman" w:eastAsia="仿宋_GB2312" w:cs="Times New Roman"/>
          <w:b w:val="0"/>
          <w:bCs/>
          <w:i w:val="0"/>
          <w:color w:val="000000"/>
          <w:spacing w:val="0"/>
          <w:w w:val="100"/>
          <w:sz w:val="32"/>
          <w:szCs w:val="32"/>
          <w:vertAlign w:val="baseline"/>
          <w:lang w:eastAsia="zh-CN"/>
        </w:rPr>
        <w:t>，</w:t>
      </w:r>
      <w:r>
        <w:rPr>
          <w:rFonts w:hint="default" w:ascii="Times New Roman" w:hAnsi="Times New Roman" w:eastAsia="仿宋_GB2312" w:cs="Times New Roman"/>
          <w:b w:val="0"/>
          <w:bCs/>
          <w:i w:val="0"/>
          <w:color w:val="000000"/>
          <w:spacing w:val="0"/>
          <w:w w:val="100"/>
          <w:sz w:val="32"/>
          <w:szCs w:val="32"/>
          <w:vertAlign w:val="baseline"/>
        </w:rPr>
        <w:t>督促辖区煤矿</w:t>
      </w:r>
      <w:r>
        <w:rPr>
          <w:rFonts w:hint="default" w:ascii="Times New Roman" w:hAnsi="Times New Roman" w:eastAsia="仿宋_GB2312" w:cs="Times New Roman"/>
          <w:b w:val="0"/>
          <w:bCs/>
          <w:i w:val="0"/>
          <w:color w:val="000000"/>
          <w:spacing w:val="0"/>
          <w:w w:val="100"/>
          <w:sz w:val="32"/>
          <w:szCs w:val="32"/>
          <w:vertAlign w:val="baseline"/>
          <w:lang w:val="en-US" w:eastAsia="zh-CN"/>
        </w:rPr>
        <w:t>生产企业严格做好汛前应急演练和安全防范，坚决杜绝</w:t>
      </w:r>
      <w:r>
        <w:rPr>
          <w:rFonts w:hint="default" w:ascii="Times New Roman" w:hAnsi="Times New Roman" w:eastAsia="仿宋_GB2312" w:cs="Times New Roman"/>
          <w:b w:val="0"/>
          <w:bCs w:val="0"/>
          <w:color w:val="000000"/>
          <w:sz w:val="32"/>
          <w:szCs w:val="32"/>
          <w:lang w:val="en-US" w:eastAsia="zh-CN"/>
        </w:rPr>
        <w:t>因恶劣极端天气、区域地质灾害及外因因素导致风机线路故障、大面积停电和主要通风机停运等风险，</w:t>
      </w:r>
      <w:r>
        <w:rPr>
          <w:rFonts w:hint="default" w:ascii="Times New Roman" w:hAnsi="Times New Roman" w:eastAsia="仿宋_GB2312" w:cs="Times New Roman"/>
          <w:color w:val="000000"/>
          <w:kern w:val="2"/>
          <w:sz w:val="32"/>
          <w:szCs w:val="32"/>
          <w:highlight w:val="none"/>
          <w:lang w:val="en-US" w:eastAsia="zh-CN" w:bidi="ar-SA"/>
        </w:rPr>
        <w:t>切实保障安全生产。</w:t>
      </w:r>
    </w:p>
    <w:p w14:paraId="514482AE">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CESI仿宋-GB2312"/>
          <w:sz w:val="32"/>
          <w:szCs w:val="32"/>
          <w:lang w:eastAsia="zh-CN"/>
        </w:rPr>
      </w:pPr>
      <w:r>
        <w:rPr>
          <w:rFonts w:hint="eastAsia" w:ascii="黑体" w:hAnsi="黑体" w:eastAsia="黑体" w:cs="CESI仿宋-GB2312"/>
          <w:sz w:val="32"/>
          <w:szCs w:val="32"/>
          <w:lang w:eastAsia="zh-CN"/>
        </w:rPr>
        <w:t>三、自然灾害领域风险预判</w:t>
      </w:r>
    </w:p>
    <w:p w14:paraId="4C562C12">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（十</w:t>
      </w:r>
      <w:r>
        <w:rPr>
          <w:rFonts w:hint="eastAsia" w:ascii="楷体" w:hAnsi="楷体" w:eastAsia="楷体" w:cs="楷体"/>
          <w:b w:val="0"/>
          <w:bCs w:val="0"/>
          <w:sz w:val="32"/>
          <w:szCs w:val="32"/>
          <w:lang w:val="en-US" w:eastAsia="zh-CN"/>
        </w:rPr>
        <w:t>六</w:t>
      </w:r>
      <w:r>
        <w:rPr>
          <w:rFonts w:hint="eastAsia" w:ascii="楷体" w:hAnsi="楷体" w:eastAsia="楷体" w:cs="楷体"/>
          <w:b w:val="0"/>
          <w:bCs w:val="0"/>
          <w:sz w:val="32"/>
          <w:szCs w:val="32"/>
          <w:lang w:eastAsia="zh-CN"/>
        </w:rPr>
        <w:t xml:space="preserve">）气象灾害领域 </w:t>
      </w:r>
    </w:p>
    <w:p w14:paraId="20E586BB">
      <w:pPr>
        <w:pStyle w:val="9"/>
        <w:keepNext w:val="0"/>
        <w:keepLines w:val="0"/>
        <w:pageBreakBefore w:val="0"/>
        <w:widowControl/>
        <w:kinsoku/>
        <w:wordWrap/>
        <w:overflowPunct/>
        <w:topLinePunct w:val="0"/>
        <w:bidi w:val="0"/>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安全风险：</w:t>
      </w:r>
      <w:r>
        <w:rPr>
          <w:rFonts w:hint="eastAsia" w:ascii="Times New Roman" w:hAnsi="Times New Roman" w:eastAsia="仿宋_GB2312"/>
          <w:color w:val="000000"/>
          <w:sz w:val="32"/>
          <w:szCs w:val="32"/>
          <w:lang w:bidi="ar"/>
        </w:rPr>
        <w:t>预计4月气温偏高、降水偏少，目前正值春耕春播关键期，气象干旱可能露头或发展，降水间歇期森林火险气象等级较高，需加强防范。4月冷空气活动频繁，我市沙尘风险较高，建议做好大风降温和沙尘天气对农业生产、户外施工、大气环境、人体健康及出行安全等防范措施。</w:t>
      </w:r>
    </w:p>
    <w:p w14:paraId="2F54CAD6">
      <w:pPr>
        <w:keepNext w:val="0"/>
        <w:keepLines w:val="0"/>
        <w:pageBreakBefore w:val="0"/>
        <w:kinsoku/>
        <w:wordWrap/>
        <w:overflowPunct/>
        <w:topLinePunct w:val="0"/>
        <w:bidi w:val="0"/>
        <w:spacing w:line="560" w:lineRule="exact"/>
        <w:ind w:firstLine="643" w:firstLineChars="200"/>
        <w:jc w:val="both"/>
        <w:textAlignment w:val="auto"/>
        <w:rPr>
          <w:rFonts w:hint="eastAsia" w:ascii="Times New Roman" w:hAnsi="Times New Roman" w:eastAsia="楷体_GB2312" w:cs="Times New Roman"/>
          <w:sz w:val="32"/>
          <w:szCs w:val="32"/>
          <w:lang w:val="en-US" w:eastAsia="zh-CN"/>
        </w:rPr>
      </w:pPr>
      <w:r>
        <w:rPr>
          <w:rFonts w:hint="eastAsia" w:ascii="仿宋_GB2312" w:hAnsi="仿宋_GB2312" w:eastAsia="仿宋_GB2312" w:cs="仿宋_GB2312"/>
          <w:b/>
          <w:bCs/>
          <w:sz w:val="32"/>
          <w:szCs w:val="32"/>
          <w:lang w:eastAsia="zh-CN"/>
        </w:rPr>
        <w:t>防范措施：</w:t>
      </w:r>
      <w:r>
        <w:rPr>
          <w:rFonts w:hint="eastAsia" w:ascii="Times New Roman" w:hAnsi="Times New Roman" w:eastAsia="仿宋_GB2312" w:cs="Times New Roman"/>
          <w:color w:val="000000"/>
          <w:sz w:val="32"/>
          <w:szCs w:val="32"/>
          <w:lang w:val="en-US" w:eastAsia="zh-CN" w:bidi="ar"/>
        </w:rPr>
        <w:t>气象部门要密切关注天气变化，做好气象灾害的监测预警工作、短临预报；预计 5 月上旬气温偏高、降水持续偏少, 气象干旱可能进一步发展，应抓住有利天气开展人工增雨作业。</w:t>
      </w:r>
      <w:r>
        <w:rPr>
          <w:rFonts w:hint="eastAsia" w:ascii="Times New Roman" w:hAnsi="Times New Roman" w:eastAsia="仿宋_GB2312" w:cs="Times New Roman"/>
          <w:color w:val="000000"/>
          <w:sz w:val="32"/>
          <w:szCs w:val="32"/>
          <w:lang w:eastAsia="zh-CN" w:bidi="ar"/>
        </w:rPr>
        <w:t>农业农村、住房城乡建设、应急管理等部门应严密防范灾害性天气引发的城市建筑高空坠物、施工现场设施设备倒塌、设施农业大棚倒塌带来的安全风险。气象，农业农村等部门应加强灾害综合风险监测预报和会商研判，密切关注天气发展变化，提前发布灾害预警信息，牢牢掌握综合减灾主动权，全力保障人民群众生命财产安全。</w:t>
      </w:r>
      <w:bookmarkStart w:id="0" w:name="_GoBack"/>
      <w:bookmarkEnd w:id="0"/>
    </w:p>
    <w:p w14:paraId="4B0E2470">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 xml:space="preserve">（十七）森林火灾领域 </w:t>
      </w:r>
    </w:p>
    <w:p w14:paraId="47443253">
      <w:pPr>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安全风险：</w:t>
      </w:r>
      <w:r>
        <w:rPr>
          <w:rFonts w:hint="eastAsia" w:ascii="Times New Roman" w:hAnsi="Times New Roman" w:eastAsia="仿宋_GB2312" w:cs="Times New Roman"/>
          <w:color w:val="000000"/>
          <w:sz w:val="32"/>
          <w:szCs w:val="32"/>
          <w:lang w:val="en-US" w:eastAsia="zh-CN" w:bidi="ar"/>
        </w:rPr>
        <w:t>根据气象部门预测</w:t>
      </w:r>
      <w:r>
        <w:rPr>
          <w:rFonts w:hint="default" w:ascii="Times New Roman" w:hAnsi="Times New Roman" w:eastAsia="仿宋_GB2312" w:cs="Times New Roman"/>
          <w:color w:val="000000"/>
          <w:sz w:val="32"/>
          <w:szCs w:val="32"/>
          <w:lang w:eastAsia="zh-CN" w:bidi="ar"/>
        </w:rPr>
        <w:t>，5月１日至5日，我市无降水，天干物燥、大风频繁，森林火险等级高。五一期间，我市区域主要火灾风险表现在，景区、林区人员活动较多，假期旅游、野炊以及农事活动频繁，存在人为火灾风险。</w:t>
      </w:r>
    </w:p>
    <w:p w14:paraId="18652AC6">
      <w:pPr>
        <w:keepNext w:val="0"/>
        <w:keepLines w:val="0"/>
        <w:pageBreakBefore w:val="0"/>
        <w:kinsoku/>
        <w:wordWrap/>
        <w:overflowPunct/>
        <w:topLinePunct w:val="0"/>
        <w:bidi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bCs/>
          <w:color w:val="000000"/>
          <w:sz w:val="32"/>
          <w:szCs w:val="32"/>
          <w:lang w:eastAsia="zh-CN" w:bidi="ar"/>
        </w:rPr>
        <w:t>防范措施：一是</w:t>
      </w:r>
      <w:r>
        <w:rPr>
          <w:rFonts w:hint="default" w:ascii="Times New Roman" w:hAnsi="Times New Roman" w:eastAsia="仿宋_GB2312" w:cs="Times New Roman"/>
          <w:color w:val="000000"/>
          <w:sz w:val="32"/>
          <w:szCs w:val="32"/>
          <w:lang w:eastAsia="zh-CN" w:bidi="ar"/>
        </w:rPr>
        <w:t>持续开展森林防火宣传，</w:t>
      </w:r>
      <w:r>
        <w:rPr>
          <w:rFonts w:hint="eastAsia" w:ascii="Times New Roman" w:hAnsi="Times New Roman" w:eastAsia="仿宋_GB2312" w:cs="Times New Roman"/>
          <w:color w:val="000000"/>
          <w:sz w:val="32"/>
          <w:szCs w:val="32"/>
          <w:lang w:eastAsia="zh-CN" w:bidi="ar"/>
        </w:rPr>
        <w:t>营造浓厚舆论氛围</w:t>
      </w:r>
      <w:r>
        <w:rPr>
          <w:rFonts w:hint="default"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b/>
          <w:bCs/>
          <w:color w:val="000000"/>
          <w:sz w:val="32"/>
          <w:szCs w:val="32"/>
          <w:lang w:eastAsia="zh-CN" w:bidi="ar"/>
        </w:rPr>
        <w:t>二是</w:t>
      </w:r>
      <w:r>
        <w:rPr>
          <w:rFonts w:hint="default" w:ascii="Times New Roman" w:hAnsi="Times New Roman" w:eastAsia="仿宋_GB2312" w:cs="Times New Roman"/>
          <w:color w:val="000000"/>
          <w:sz w:val="32"/>
          <w:szCs w:val="32"/>
          <w:lang w:eastAsia="zh-CN" w:bidi="ar"/>
        </w:rPr>
        <w:t>加强</w:t>
      </w:r>
      <w:r>
        <w:rPr>
          <w:rFonts w:hint="eastAsia" w:ascii="Times New Roman" w:hAnsi="Times New Roman" w:eastAsia="仿宋_GB2312" w:cs="Times New Roman"/>
          <w:color w:val="000000"/>
          <w:sz w:val="32"/>
          <w:szCs w:val="32"/>
          <w:lang w:eastAsia="zh-CN" w:bidi="ar"/>
        </w:rPr>
        <w:t>森林防火检查站</w:t>
      </w:r>
      <w:r>
        <w:rPr>
          <w:rFonts w:hint="default" w:ascii="Times New Roman" w:hAnsi="Times New Roman" w:eastAsia="仿宋_GB2312" w:cs="Times New Roman"/>
          <w:color w:val="000000"/>
          <w:sz w:val="32"/>
          <w:szCs w:val="32"/>
          <w:lang w:eastAsia="zh-CN" w:bidi="ar"/>
        </w:rPr>
        <w:t>管理，严格开展检查，</w:t>
      </w:r>
      <w:r>
        <w:rPr>
          <w:rFonts w:hint="eastAsia" w:ascii="Times New Roman" w:hAnsi="Times New Roman" w:eastAsia="仿宋_GB2312" w:cs="Times New Roman"/>
          <w:color w:val="000000"/>
          <w:sz w:val="32"/>
          <w:szCs w:val="32"/>
          <w:lang w:eastAsia="zh-CN" w:bidi="ar"/>
        </w:rPr>
        <w:t>对入山进林车辆和人员进行</w:t>
      </w:r>
      <w:r>
        <w:rPr>
          <w:rFonts w:hint="default" w:ascii="Times New Roman" w:hAnsi="Times New Roman" w:eastAsia="仿宋_GB2312" w:cs="Times New Roman"/>
          <w:color w:val="000000"/>
          <w:sz w:val="32"/>
          <w:szCs w:val="32"/>
          <w:lang w:eastAsia="zh-CN" w:bidi="ar"/>
        </w:rPr>
        <w:t>登记检查</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eastAsia="zh-CN" w:bidi="ar"/>
        </w:rPr>
        <w:t>严防火种、易燃易爆物品进山入林。</w:t>
      </w:r>
      <w:r>
        <w:rPr>
          <w:rFonts w:hint="eastAsia" w:ascii="Times New Roman" w:hAnsi="Times New Roman" w:eastAsia="仿宋_GB2312" w:cs="Times New Roman"/>
          <w:b/>
          <w:bCs/>
          <w:color w:val="000000"/>
          <w:sz w:val="32"/>
          <w:szCs w:val="32"/>
          <w:lang w:eastAsia="zh-CN" w:bidi="ar"/>
        </w:rPr>
        <w:t>三是</w:t>
      </w:r>
      <w:r>
        <w:rPr>
          <w:rFonts w:hint="default" w:ascii="Times New Roman" w:hAnsi="Times New Roman" w:eastAsia="仿宋_GB2312" w:cs="Times New Roman"/>
          <w:color w:val="000000"/>
          <w:sz w:val="32"/>
          <w:szCs w:val="32"/>
          <w:lang w:eastAsia="zh-CN" w:bidi="ar"/>
        </w:rPr>
        <w:t>持续开展巡查巡护，做好林缘地带农事用火监测，排查整治森林火灾隐患排查。</w:t>
      </w:r>
      <w:r>
        <w:rPr>
          <w:rFonts w:hint="eastAsia" w:ascii="Times New Roman" w:hAnsi="Times New Roman" w:eastAsia="仿宋_GB2312" w:cs="Times New Roman"/>
          <w:b/>
          <w:bCs/>
          <w:color w:val="000000"/>
          <w:sz w:val="32"/>
          <w:szCs w:val="32"/>
          <w:lang w:eastAsia="zh-CN" w:bidi="ar"/>
        </w:rPr>
        <w:t>四是</w:t>
      </w:r>
      <w:r>
        <w:rPr>
          <w:rFonts w:hint="default" w:ascii="Times New Roman" w:hAnsi="Times New Roman" w:eastAsia="仿宋_GB2312" w:cs="Times New Roman"/>
          <w:color w:val="000000"/>
          <w:sz w:val="32"/>
          <w:szCs w:val="32"/>
          <w:lang w:eastAsia="zh-CN" w:bidi="ar"/>
        </w:rPr>
        <w:t>严格落实24小时值班值守和领导带班制度，各地专业、半专业队伍在岗备勤，做好应急扑救准备。</w:t>
      </w:r>
    </w:p>
    <w:p w14:paraId="7C26B2EF">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（十八）农业领域</w:t>
      </w:r>
    </w:p>
    <w:p w14:paraId="4D25221C">
      <w:pPr>
        <w:pStyle w:val="9"/>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3" w:firstLineChars="200"/>
        <w:textAlignment w:val="auto"/>
        <w:rPr>
          <w:rFonts w:hint="eastAsia" w:ascii="仿宋_GB2312" w:hAnsi="仿宋_GB2312" w:eastAsia="仿宋_GB2312" w:cs="仿宋_GB2312"/>
          <w:b/>
          <w:bCs/>
          <w:color w:val="000000"/>
          <w:sz w:val="32"/>
          <w:szCs w:val="32"/>
          <w:lang w:val="en-US" w:eastAsia="zh-CN" w:bidi="ar"/>
        </w:rPr>
      </w:pPr>
      <w:r>
        <w:rPr>
          <w:rFonts w:hint="eastAsia" w:ascii="仿宋_GB2312" w:hAnsi="仿宋_GB2312" w:eastAsia="仿宋_GB2312" w:cs="仿宋_GB2312"/>
          <w:b/>
          <w:bCs/>
          <w:color w:val="000000"/>
          <w:sz w:val="32"/>
          <w:szCs w:val="32"/>
          <w:lang w:val="en-US" w:eastAsia="zh-CN" w:bidi="ar"/>
        </w:rPr>
        <w:t>1.干旱及干热风</w:t>
      </w:r>
    </w:p>
    <w:p w14:paraId="307CD992">
      <w:pPr>
        <w:pStyle w:val="9"/>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color w:val="000000"/>
          <w:sz w:val="32"/>
          <w:szCs w:val="32"/>
          <w:lang w:val="en-US" w:eastAsia="zh-CN" w:bidi="ar"/>
        </w:rPr>
      </w:pPr>
      <w:r>
        <w:rPr>
          <w:rFonts w:hint="eastAsia" w:ascii="Times New Roman" w:hAnsi="Times New Roman" w:eastAsia="仿宋_GB2312" w:cs="Times New Roman"/>
          <w:color w:val="000000"/>
          <w:sz w:val="32"/>
          <w:szCs w:val="32"/>
          <w:lang w:val="en-US" w:eastAsia="zh-CN" w:bidi="ar"/>
        </w:rPr>
        <w:t>（一）风险预测：根据市气象部门17个自动土壤水分站监测数据显示，0～20厘米土壤缺墒测站占比59%，其中重旱占比29%，中旱占18%，轻旱占12%。我市位于豫西丘陵山区，年降水量较少，5月份发生干旱的可能性很大，也有可能发生干热风危害，影响小麦生长。</w:t>
      </w:r>
    </w:p>
    <w:p w14:paraId="5D288CA8">
      <w:pPr>
        <w:pStyle w:val="9"/>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color w:val="000000"/>
          <w:sz w:val="32"/>
          <w:szCs w:val="32"/>
          <w:lang w:val="en-US" w:eastAsia="zh-CN" w:bidi="ar"/>
        </w:rPr>
      </w:pPr>
      <w:r>
        <w:rPr>
          <w:rFonts w:hint="eastAsia" w:ascii="Times New Roman" w:hAnsi="Times New Roman" w:eastAsia="仿宋_GB2312" w:cs="Times New Roman"/>
          <w:color w:val="000000"/>
          <w:sz w:val="32"/>
          <w:szCs w:val="32"/>
          <w:lang w:val="en-US" w:eastAsia="zh-CN" w:bidi="ar"/>
        </w:rPr>
        <w:t>（二）防范措施：对土壤墒情不足，有水浇条件的，在花后10天左右，浇好灌浆水。旱地麦田，每亩用尿素1千克加磷酸二氢钾0.2千克兑水50公斤进行叶面喷洒，也可与杀虫剂、杀菌剂混合喷洒，防病、防虫、防干热风、防早衰等多重效果。</w:t>
      </w:r>
    </w:p>
    <w:p w14:paraId="3981A708">
      <w:pPr>
        <w:pStyle w:val="9"/>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3" w:firstLineChars="200"/>
        <w:jc w:val="both"/>
        <w:textAlignment w:val="auto"/>
        <w:rPr>
          <w:rFonts w:hint="eastAsia" w:ascii="Times New Roman" w:hAnsi="Times New Roman" w:eastAsia="仿宋_GB2312" w:cs="Times New Roman"/>
          <w:b/>
          <w:bCs/>
          <w:color w:val="000000"/>
          <w:sz w:val="32"/>
          <w:szCs w:val="32"/>
          <w:lang w:val="en-US" w:eastAsia="zh-CN" w:bidi="ar"/>
        </w:rPr>
      </w:pPr>
      <w:r>
        <w:rPr>
          <w:rFonts w:hint="eastAsia" w:ascii="Times New Roman" w:hAnsi="Times New Roman" w:eastAsia="仿宋_GB2312" w:cs="Times New Roman"/>
          <w:b/>
          <w:bCs/>
          <w:color w:val="000000"/>
          <w:sz w:val="32"/>
          <w:szCs w:val="32"/>
          <w:lang w:val="en-US" w:eastAsia="zh-CN" w:bidi="ar"/>
        </w:rPr>
        <w:t>2.病虫害</w:t>
      </w:r>
    </w:p>
    <w:p w14:paraId="3E6E14B2">
      <w:pPr>
        <w:pStyle w:val="9"/>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color w:val="000000"/>
          <w:sz w:val="32"/>
          <w:szCs w:val="32"/>
          <w:lang w:val="en-US" w:eastAsia="zh-CN" w:bidi="ar"/>
        </w:rPr>
      </w:pPr>
      <w:r>
        <w:rPr>
          <w:rFonts w:hint="eastAsia" w:ascii="Times New Roman" w:hAnsi="Times New Roman" w:eastAsia="仿宋_GB2312" w:cs="Times New Roman"/>
          <w:color w:val="000000"/>
          <w:sz w:val="32"/>
          <w:szCs w:val="32"/>
          <w:lang w:val="en-US" w:eastAsia="zh-CN" w:bidi="ar"/>
        </w:rPr>
        <w:t>（一）风险预测：随着气温升高，白粉病、麦穗蚜、锈病、麦叶蜂等病虫害将加重发生，赤霉病也有流行的可能。</w:t>
      </w:r>
    </w:p>
    <w:p w14:paraId="79C76A19">
      <w:pPr>
        <w:pStyle w:val="9"/>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color w:val="000000"/>
          <w:sz w:val="32"/>
          <w:szCs w:val="32"/>
          <w:lang w:val="en-US" w:eastAsia="zh-CN" w:bidi="ar"/>
        </w:rPr>
      </w:pPr>
      <w:r>
        <w:rPr>
          <w:rFonts w:hint="eastAsia" w:ascii="Times New Roman" w:hAnsi="Times New Roman" w:eastAsia="仿宋_GB2312" w:cs="Times New Roman"/>
          <w:color w:val="000000"/>
          <w:sz w:val="32"/>
          <w:szCs w:val="32"/>
          <w:lang w:val="en-US" w:eastAsia="zh-CN" w:bidi="ar"/>
        </w:rPr>
        <w:t>（二）防范措施：对小麦赤霉病，“立足预防、适时用药”，一旦抽穗扬花期气象预报有连阴雨或连续结露天气，立即组织提前施药预防，做到应防尽防，努力降低病害流行风险。</w:t>
      </w:r>
    </w:p>
    <w:p w14:paraId="736FE4E0">
      <w:pPr>
        <w:pStyle w:val="9"/>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0"/>
        <w:jc w:val="both"/>
        <w:textAlignment w:val="auto"/>
        <w:rPr>
          <w:rFonts w:hint="eastAsia" w:ascii="Times New Roman" w:hAnsi="Times New Roman" w:eastAsia="仿宋_GB2312" w:cs="Times New Roman"/>
          <w:color w:val="000000"/>
          <w:sz w:val="32"/>
          <w:szCs w:val="32"/>
          <w:lang w:val="en-US" w:eastAsia="zh-CN" w:bidi="ar"/>
        </w:rPr>
      </w:pPr>
      <w:r>
        <w:rPr>
          <w:rFonts w:hint="eastAsia" w:ascii="Times New Roman" w:hAnsi="Times New Roman" w:eastAsia="仿宋_GB2312" w:cs="Times New Roman"/>
          <w:color w:val="000000"/>
          <w:sz w:val="32"/>
          <w:szCs w:val="32"/>
          <w:lang w:val="en-US" w:eastAsia="zh-CN" w:bidi="ar"/>
        </w:rPr>
        <w:t>小麦生产后期往往多种病虫重叠发生，交替危害，要因地制宜，统筹兼顾，合理选用和科学混配防控药剂，兼顾白粉病、麦穗蚜、锈病、吸浆虫等其它病虫，同时注重防病治虫与防早衰相结合，推行药肥混用，努力做到“一喷多效”</w:t>
      </w:r>
    </w:p>
    <w:p w14:paraId="207131BC">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（十九）城市管理领域</w:t>
      </w:r>
    </w:p>
    <w:p w14:paraId="1ABD8183">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szCs w:val="32"/>
          <w:lang w:val="en-US" w:eastAsia="zh-CN" w:bidi="ar-SA"/>
        </w:rPr>
      </w:pPr>
      <w:r>
        <w:rPr>
          <w:rFonts w:hint="eastAsia" w:ascii="仿宋_GB2312" w:hAnsi="仿宋_GB2312" w:eastAsia="仿宋_GB2312" w:cs="仿宋_GB2312"/>
          <w:b/>
          <w:bCs/>
          <w:sz w:val="32"/>
          <w:szCs w:val="32"/>
          <w:lang w:eastAsia="zh-CN"/>
        </w:rPr>
        <w:t>安全风险：</w:t>
      </w:r>
      <w:r>
        <w:rPr>
          <w:rFonts w:hint="eastAsia" w:ascii="Times New Roman" w:hAnsi="Times New Roman" w:eastAsia="仿宋_GB2312" w:cs="Times New Roman"/>
          <w:sz w:val="32"/>
          <w:szCs w:val="32"/>
          <w:lang w:val="en-US" w:eastAsia="zh-CN" w:bidi="ar-SA"/>
        </w:rPr>
        <w:t>1.</w:t>
      </w:r>
      <w:r>
        <w:rPr>
          <w:rFonts w:hint="default" w:ascii="Times New Roman" w:hAnsi="Times New Roman" w:eastAsia="仿宋_GB2312" w:cs="Times New Roman"/>
          <w:sz w:val="32"/>
          <w:szCs w:val="32"/>
          <w:lang w:val="en-US" w:eastAsia="zh-CN" w:bidi="ar-SA"/>
        </w:rPr>
        <w:t>‌树木倒伏及枯枝坠落</w:t>
      </w:r>
      <w:r>
        <w:rPr>
          <w:rFonts w:hint="eastAsia"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zh-CN" w:bidi="ar-SA"/>
        </w:rPr>
        <w:t>大风天气频发，老旧树木根系松动、枯枝未修剪易导致倒伏或坠落事故‌。</w:t>
      </w:r>
      <w:r>
        <w:rPr>
          <w:rFonts w:hint="eastAsia" w:ascii="Times New Roman" w:hAnsi="Times New Roman" w:eastAsia="仿宋_GB2312" w:cs="Times New Roman"/>
          <w:sz w:val="32"/>
          <w:szCs w:val="32"/>
          <w:lang w:val="en-US" w:eastAsia="zh-CN" w:bidi="ar-SA"/>
        </w:rPr>
        <w:t>2.</w:t>
      </w:r>
      <w:r>
        <w:rPr>
          <w:rFonts w:hint="default" w:ascii="Times New Roman" w:hAnsi="Times New Roman" w:eastAsia="仿宋_GB2312" w:cs="Times New Roman"/>
          <w:sz w:val="32"/>
          <w:szCs w:val="32"/>
          <w:lang w:val="en-US" w:eastAsia="zh-CN" w:bidi="ar-SA"/>
        </w:rPr>
        <w:t>‌设备漏电及雷击风险</w:t>
      </w:r>
      <w:r>
        <w:rPr>
          <w:rFonts w:hint="eastAsia" w:ascii="Times New Roman" w:hAnsi="Times New Roman" w:eastAsia="仿宋_GB2312" w:cs="Times New Roman"/>
          <w:sz w:val="32"/>
          <w:szCs w:val="32"/>
          <w:lang w:val="en-US" w:eastAsia="zh-CN" w:bidi="ar-SA"/>
        </w:rPr>
        <w:t>。随着</w:t>
      </w:r>
      <w:r>
        <w:rPr>
          <w:rFonts w:hint="default" w:ascii="Times New Roman" w:hAnsi="Times New Roman" w:eastAsia="仿宋_GB2312" w:cs="Times New Roman"/>
          <w:sz w:val="32"/>
          <w:szCs w:val="32"/>
          <w:lang w:val="en-US" w:eastAsia="zh-CN" w:bidi="ar-SA"/>
        </w:rPr>
        <w:t>降雨增多，路灯线路老化易漏电；雷暴天气可能损坏控制系统‌。</w:t>
      </w:r>
      <w:r>
        <w:rPr>
          <w:rFonts w:hint="eastAsia" w:ascii="Times New Roman" w:hAnsi="Times New Roman" w:eastAsia="仿宋_GB2312" w:cs="Times New Roman"/>
          <w:sz w:val="32"/>
          <w:szCs w:val="32"/>
          <w:lang w:val="en-US" w:eastAsia="zh-CN" w:bidi="ar-SA"/>
        </w:rPr>
        <w:t>3.</w:t>
      </w:r>
      <w:r>
        <w:rPr>
          <w:rFonts w:hint="default" w:ascii="Times New Roman" w:hAnsi="Times New Roman" w:eastAsia="仿宋_GB2312" w:cs="Times New Roman"/>
          <w:sz w:val="32"/>
          <w:szCs w:val="32"/>
          <w:lang w:val="en-US" w:eastAsia="zh-CN" w:bidi="ar-SA"/>
        </w:rPr>
        <w:t>‌灯杆倒塌隐患</w:t>
      </w:r>
      <w:r>
        <w:rPr>
          <w:rFonts w:hint="eastAsia"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zh-CN" w:bidi="ar-SA"/>
        </w:rPr>
        <w:t>锈蚀严重或基础松动的灯杆在大风天气中易倾斜倒塌‌。</w:t>
      </w:r>
    </w:p>
    <w:p w14:paraId="7F668A34">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防范措施：一是</w:t>
      </w:r>
      <w:r>
        <w:rPr>
          <w:rFonts w:hint="default" w:ascii="仿宋_GB2312" w:hAnsi="仿宋_GB2312" w:eastAsia="仿宋_GB2312" w:cs="仿宋_GB2312"/>
          <w:i w:val="0"/>
          <w:iCs w:val="0"/>
          <w:caps w:val="0"/>
          <w:color w:val="000000"/>
          <w:spacing w:val="0"/>
          <w:sz w:val="32"/>
          <w:szCs w:val="32"/>
          <w:shd w:val="clear" w:color="auto" w:fill="FFFFFF"/>
        </w:rPr>
        <w:t>排查‌树木安全隐患</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default" w:ascii="仿宋_GB2312" w:hAnsi="仿宋_GB2312" w:eastAsia="仿宋_GB2312" w:cs="仿宋_GB2312"/>
          <w:i w:val="0"/>
          <w:iCs w:val="0"/>
          <w:caps w:val="0"/>
          <w:color w:val="000000"/>
          <w:spacing w:val="0"/>
          <w:sz w:val="32"/>
          <w:szCs w:val="32"/>
          <w:shd w:val="clear" w:color="auto" w:fill="FFFFFF"/>
        </w:rPr>
        <w:t>对行道树及公园乔木进行全面检查，加固支撑设施，修剪枯枝病枝；建立台账跟踪整改‌。</w:t>
      </w:r>
      <w:r>
        <w:rPr>
          <w:rFonts w:hint="eastAsia" w:ascii="仿宋_GB2312" w:hAnsi="仿宋_GB2312" w:eastAsia="仿宋_GB2312" w:cs="仿宋_GB2312"/>
          <w:b/>
          <w:bCs/>
          <w:sz w:val="32"/>
          <w:szCs w:val="32"/>
        </w:rPr>
        <w:t>二是</w:t>
      </w:r>
      <w:r>
        <w:rPr>
          <w:rFonts w:hint="default" w:ascii="仿宋_GB2312" w:hAnsi="仿宋_GB2312" w:eastAsia="仿宋_GB2312" w:cs="仿宋_GB2312"/>
          <w:i w:val="0"/>
          <w:iCs w:val="0"/>
          <w:caps w:val="0"/>
          <w:color w:val="000000"/>
          <w:spacing w:val="0"/>
          <w:sz w:val="32"/>
          <w:szCs w:val="32"/>
          <w:shd w:val="clear" w:color="auto" w:fill="FFFFFF"/>
        </w:rPr>
        <w:t>加固‌灯杆结构</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default" w:ascii="仿宋_GB2312" w:hAnsi="仿宋_GB2312" w:eastAsia="仿宋_GB2312" w:cs="仿宋_GB2312"/>
          <w:i w:val="0"/>
          <w:iCs w:val="0"/>
          <w:caps w:val="0"/>
          <w:color w:val="000000"/>
          <w:spacing w:val="0"/>
          <w:sz w:val="32"/>
          <w:szCs w:val="32"/>
          <w:shd w:val="clear" w:color="auto" w:fill="FFFFFF"/>
        </w:rPr>
        <w:t>对主干道及人流密集区域灯杆进行锈蚀排查，加固基础并增设防倾倒装置‌。</w:t>
      </w:r>
      <w:r>
        <w:rPr>
          <w:rFonts w:hint="eastAsia" w:ascii="仿宋_GB2312" w:hAnsi="仿宋_GB2312" w:eastAsia="仿宋_GB2312" w:cs="仿宋_GB2312"/>
          <w:b/>
          <w:bCs/>
          <w:sz w:val="32"/>
          <w:szCs w:val="32"/>
        </w:rPr>
        <w:t>三是</w:t>
      </w:r>
      <w:r>
        <w:rPr>
          <w:rFonts w:hint="default" w:ascii="仿宋_GB2312" w:hAnsi="仿宋_GB2312" w:eastAsia="仿宋_GB2312" w:cs="仿宋_GB2312"/>
          <w:i w:val="0"/>
          <w:iCs w:val="0"/>
          <w:caps w:val="0"/>
          <w:color w:val="000000"/>
          <w:spacing w:val="0"/>
          <w:sz w:val="32"/>
          <w:szCs w:val="32"/>
          <w:shd w:val="clear" w:color="auto" w:fill="FFFFFF"/>
        </w:rPr>
        <w:t>全面检测‌电气系统</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default" w:ascii="仿宋_GB2312" w:hAnsi="仿宋_GB2312" w:eastAsia="仿宋_GB2312" w:cs="仿宋_GB2312"/>
          <w:i w:val="0"/>
          <w:iCs w:val="0"/>
          <w:caps w:val="0"/>
          <w:color w:val="000000"/>
          <w:spacing w:val="0"/>
          <w:sz w:val="32"/>
          <w:szCs w:val="32"/>
          <w:shd w:val="clear" w:color="auto" w:fill="FFFFFF"/>
        </w:rPr>
        <w:t>开展防雷接地装置、线路绝缘性能专项检查，及时更换老化设备‌。</w:t>
      </w:r>
      <w:r>
        <w:rPr>
          <w:rFonts w:hint="eastAsia" w:ascii="仿宋_GB2312" w:hAnsi="仿宋_GB2312" w:eastAsia="仿宋_GB2312" w:cs="仿宋_GB2312"/>
          <w:b/>
          <w:bCs/>
          <w:sz w:val="32"/>
          <w:szCs w:val="32"/>
        </w:rPr>
        <w:t>四是</w:t>
      </w:r>
      <w:r>
        <w:rPr>
          <w:rFonts w:hint="default" w:ascii="Times New Roman" w:hAnsi="Times New Roman" w:eastAsia="仿宋_GB2312" w:cs="Times New Roman"/>
          <w:sz w:val="32"/>
          <w:szCs w:val="32"/>
          <w:lang w:val="en-US" w:eastAsia="zh-CN" w:bidi="ar-SA"/>
        </w:rPr>
        <w:t>加强大风及雷暴天气应对</w:t>
      </w:r>
      <w:r>
        <w:rPr>
          <w:rFonts w:hint="eastAsia"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zh-CN" w:bidi="ar-SA"/>
        </w:rPr>
        <w:t>巡查加固‌户外广告牌、临时围挡等设施，防止倒塌伤人‌。完善应急预案，储备发电机、抽水泵等应急物资，确保极端天气下快速响应‌。</w:t>
      </w:r>
      <w:r>
        <w:rPr>
          <w:rFonts w:hint="eastAsia" w:ascii="Times New Roman" w:hAnsi="Times New Roman" w:eastAsia="仿宋_GB2312" w:cs="Times New Roman"/>
          <w:sz w:val="32"/>
          <w:szCs w:val="32"/>
          <w:lang w:val="en-US" w:eastAsia="zh-CN" w:bidi="ar-SA"/>
        </w:rPr>
        <w:t>五是</w:t>
      </w:r>
      <w:r>
        <w:rPr>
          <w:rFonts w:hint="default" w:ascii="Times New Roman" w:hAnsi="Times New Roman" w:eastAsia="仿宋_GB2312" w:cs="Times New Roman"/>
          <w:sz w:val="32"/>
          <w:szCs w:val="32"/>
          <w:lang w:val="en-US" w:eastAsia="zh-CN" w:bidi="ar-SA"/>
        </w:rPr>
        <w:t>应急演练与宣教‌</w:t>
      </w:r>
      <w:r>
        <w:rPr>
          <w:rFonts w:hint="eastAsia"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zh-CN" w:bidi="ar-SA"/>
        </w:rPr>
        <w:t>组织多部门参与的消防、防汛综合演练，提升一线人员应急处置能力‌。</w:t>
      </w:r>
    </w:p>
    <w:p w14:paraId="6E093FBF">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二十</w:t>
      </w:r>
      <w:r>
        <w:rPr>
          <w:rFonts w:hint="eastAsia" w:ascii="楷体" w:hAnsi="楷体" w:eastAsia="楷体" w:cs="楷体"/>
          <w:b/>
          <w:bCs/>
          <w:sz w:val="32"/>
          <w:szCs w:val="32"/>
          <w:lang w:eastAsia="zh-CN"/>
        </w:rPr>
        <w:t>）水利领域</w:t>
      </w:r>
    </w:p>
    <w:p w14:paraId="73DF6A4F">
      <w:pPr>
        <w:pStyle w:val="3"/>
        <w:keepNext w:val="0"/>
        <w:keepLines w:val="0"/>
        <w:pageBreakBefore w:val="0"/>
        <w:kinsoku/>
        <w:wordWrap/>
        <w:overflowPunct/>
        <w:topLinePunct w:val="0"/>
        <w:bidi w:val="0"/>
        <w:spacing w:line="560" w:lineRule="exact"/>
        <w:ind w:firstLine="643" w:firstLineChars="200"/>
        <w:jc w:val="both"/>
        <w:textAlignment w:val="auto"/>
        <w:rPr>
          <w:rFonts w:ascii="Times New Roman" w:hAnsi="Times New Roman" w:eastAsia="仿宋_GB2312" w:cs="Times New Roman"/>
          <w:lang w:eastAsia="zh-CN"/>
        </w:rPr>
      </w:pPr>
      <w:r>
        <w:rPr>
          <w:rFonts w:hint="eastAsia" w:ascii="仿宋_GB2312" w:hAnsi="仿宋_GB2312" w:eastAsia="仿宋_GB2312" w:cs="仿宋_GB2312"/>
          <w:b/>
          <w:bCs/>
          <w:lang w:eastAsia="zh-CN"/>
        </w:rPr>
        <w:t>安全风险：</w:t>
      </w:r>
      <w:r>
        <w:rPr>
          <w:rFonts w:hint="eastAsia" w:ascii="Times New Roman" w:hAnsi="Times New Roman" w:eastAsia="仿宋_GB2312" w:cs="Times New Roman"/>
          <w:lang w:eastAsia="zh-CN"/>
        </w:rPr>
        <w:t>阶段性干旱灾害或短时强降雨引发山洪灾害。需密切关注旱涝急转问题。</w:t>
      </w:r>
    </w:p>
    <w:p w14:paraId="24496BCE">
      <w:pPr>
        <w:pStyle w:val="3"/>
        <w:keepNext w:val="0"/>
        <w:keepLines w:val="0"/>
        <w:pageBreakBefore w:val="0"/>
        <w:kinsoku/>
        <w:wordWrap/>
        <w:overflowPunct/>
        <w:topLinePunct w:val="0"/>
        <w:bidi w:val="0"/>
        <w:spacing w:line="560" w:lineRule="exact"/>
        <w:ind w:firstLine="643" w:firstLineChars="200"/>
        <w:jc w:val="both"/>
        <w:textAlignment w:val="auto"/>
        <w:rPr>
          <w:rFonts w:ascii="Times New Roman" w:hAnsi="Times New Roman" w:eastAsia="仿宋_GB2312" w:cs="Times New Roman"/>
          <w:lang w:eastAsia="zh-CN"/>
        </w:rPr>
      </w:pPr>
      <w:r>
        <w:rPr>
          <w:rFonts w:hint="eastAsia" w:ascii="仿宋_GB2312" w:hAnsi="仿宋_GB2312" w:eastAsia="仿宋_GB2312" w:cs="仿宋_GB2312"/>
          <w:b/>
          <w:bCs/>
          <w:lang w:eastAsia="zh-CN"/>
        </w:rPr>
        <w:t>防范措施：一是</w:t>
      </w:r>
      <w:r>
        <w:rPr>
          <w:rFonts w:hint="eastAsia" w:ascii="Times New Roman" w:hAnsi="Times New Roman" w:eastAsia="仿宋_GB2312" w:cs="Times New Roman"/>
          <w:lang w:eastAsia="zh-CN"/>
        </w:rPr>
        <w:t>关注雨情水情，关键时刻做好预警，减轻山洪灾害带来的危害。</w:t>
      </w:r>
      <w:r>
        <w:rPr>
          <w:rFonts w:hint="eastAsia" w:ascii="仿宋_GB2312" w:hAnsi="仿宋_GB2312" w:eastAsia="仿宋_GB2312" w:cs="仿宋_GB2312"/>
          <w:b/>
          <w:bCs/>
          <w:lang w:eastAsia="zh-CN"/>
        </w:rPr>
        <w:t>二是</w:t>
      </w:r>
      <w:r>
        <w:rPr>
          <w:rFonts w:hint="eastAsia" w:ascii="Times New Roman" w:hAnsi="Times New Roman" w:eastAsia="仿宋_GB2312" w:cs="Times New Roman"/>
          <w:lang w:eastAsia="zh-CN"/>
        </w:rPr>
        <w:t>关注辖区内土壤墒情变化、特别是山丘区群众饮水安全，及早掌握旱情信息。</w:t>
      </w:r>
    </w:p>
    <w:p w14:paraId="53639800">
      <w:pPr>
        <w:pStyle w:val="3"/>
        <w:keepNext w:val="0"/>
        <w:keepLines w:val="0"/>
        <w:pageBreakBefore w:val="0"/>
        <w:kinsoku/>
        <w:wordWrap/>
        <w:overflowPunct/>
        <w:topLinePunct w:val="0"/>
        <w:bidi w:val="0"/>
        <w:spacing w:line="560" w:lineRule="exact"/>
        <w:ind w:firstLine="643"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二十一</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地质领域</w:t>
      </w:r>
    </w:p>
    <w:p w14:paraId="23BDBA5E">
      <w:pPr>
        <w:pStyle w:val="3"/>
        <w:keepNext w:val="0"/>
        <w:keepLines w:val="0"/>
        <w:pageBreakBefore w:val="0"/>
        <w:kinsoku/>
        <w:wordWrap/>
        <w:overflowPunct/>
        <w:topLinePunct w:val="0"/>
        <w:bidi w:val="0"/>
        <w:spacing w:line="560" w:lineRule="exact"/>
        <w:ind w:firstLine="643" w:firstLineChars="200"/>
        <w:jc w:val="both"/>
        <w:textAlignment w:val="auto"/>
        <w:rPr>
          <w:rFonts w:hint="eastAsia" w:ascii="Times New Roman" w:hAnsi="Times New Roman" w:eastAsia="仿宋_GB2312" w:cs="Times New Roman"/>
          <w:lang w:eastAsia="zh-CN"/>
        </w:rPr>
      </w:pPr>
      <w:r>
        <w:rPr>
          <w:rFonts w:hint="eastAsia" w:ascii="仿宋_GB2312" w:hAnsi="仿宋_GB2312" w:eastAsia="仿宋_GB2312" w:cs="仿宋_GB2312"/>
          <w:b/>
          <w:bCs/>
          <w:lang w:eastAsia="zh-CN"/>
        </w:rPr>
        <w:t>安全风险：</w:t>
      </w:r>
      <w:r>
        <w:rPr>
          <w:rFonts w:hint="eastAsia" w:ascii="Times New Roman" w:hAnsi="Times New Roman" w:eastAsia="仿宋_GB2312" w:cs="Times New Roman"/>
          <w:color w:val="000000"/>
          <w:sz w:val="32"/>
          <w:szCs w:val="32"/>
          <w:lang w:val="en-US" w:eastAsia="zh-CN" w:bidi="ar"/>
        </w:rPr>
        <w:t>根据目前的天气预报，我市5月降水主要出现在中、下旬，5月15日进入汛期，但前期总体干旱，岩土体干燥，预测我市5月份地质灾害发生可能性一般，重点关注降水期间及降水后地质灾害发生的可能较大。</w:t>
      </w:r>
    </w:p>
    <w:p w14:paraId="7BBAD383">
      <w:pPr>
        <w:pStyle w:val="3"/>
        <w:keepNext w:val="0"/>
        <w:keepLines w:val="0"/>
        <w:pageBreakBefore w:val="0"/>
        <w:kinsoku/>
        <w:wordWrap/>
        <w:overflowPunct/>
        <w:topLinePunct w:val="0"/>
        <w:bidi w:val="0"/>
        <w:spacing w:line="560" w:lineRule="exact"/>
        <w:ind w:firstLine="643" w:firstLineChars="200"/>
        <w:jc w:val="both"/>
        <w:textAlignment w:val="auto"/>
        <w:rPr>
          <w:rFonts w:ascii="Times New Roman" w:hAnsi="Times New Roman" w:eastAsia="仿宋_GB2312" w:cs="Times New Roman"/>
          <w:lang w:eastAsia="zh-CN"/>
        </w:rPr>
      </w:pPr>
      <w:r>
        <w:rPr>
          <w:rFonts w:hint="eastAsia" w:ascii="仿宋_GB2312" w:hAnsi="仿宋_GB2312" w:eastAsia="仿宋_GB2312" w:cs="仿宋_GB2312"/>
          <w:b/>
          <w:bCs/>
          <w:lang w:eastAsia="zh-CN"/>
        </w:rPr>
        <w:t>防范措施：</w:t>
      </w:r>
      <w:r>
        <w:rPr>
          <w:rFonts w:hint="eastAsia" w:ascii="Times New Roman" w:hAnsi="Times New Roman" w:eastAsia="仿宋_GB2312" w:cs="Times New Roman"/>
          <w:b/>
          <w:bCs/>
          <w:lang w:eastAsia="zh-CN"/>
        </w:rPr>
        <w:t>一是</w:t>
      </w:r>
      <w:r>
        <w:rPr>
          <w:rFonts w:hint="eastAsia" w:ascii="Times New Roman" w:hAnsi="Times New Roman" w:eastAsia="仿宋_GB2312" w:cs="Times New Roman"/>
          <w:b w:val="0"/>
          <w:bCs w:val="0"/>
          <w:lang w:eastAsia="zh-CN"/>
        </w:rPr>
        <w:t>继续做好巡查排查。对隐患点及隐患点</w:t>
      </w:r>
      <w:r>
        <w:rPr>
          <w:rFonts w:hint="eastAsia" w:ascii="Times New Roman" w:hAnsi="Times New Roman" w:eastAsia="仿宋_GB2312" w:cs="Times New Roman"/>
          <w:lang w:eastAsia="zh-CN"/>
        </w:rPr>
        <w:t>以外的山边、塬边、沟边村庄、切坡建房、交通千线、旅游景区学校周边等重要部位加强巡查排查，如遇紧急情况、立即采取封闭、撤离等措施。</w:t>
      </w:r>
      <w:r>
        <w:rPr>
          <w:rFonts w:hint="eastAsia" w:ascii="Times New Roman" w:hAnsi="Times New Roman" w:eastAsia="仿宋_GB2312" w:cs="Times New Roman"/>
          <w:b/>
          <w:bCs/>
          <w:lang w:eastAsia="zh-CN"/>
        </w:rPr>
        <w:t>二是</w:t>
      </w:r>
      <w:r>
        <w:rPr>
          <w:rFonts w:hint="eastAsia" w:ascii="Times New Roman" w:hAnsi="Times New Roman" w:eastAsia="仿宋_GB2312" w:cs="Times New Roman"/>
          <w:lang w:eastAsia="zh-CN"/>
        </w:rPr>
        <w:t>做好地质灾害风险研判。密切关注雨情信息，协同气象部门动态研判风险，将预警信息及时发送到村、到户、到人。</w:t>
      </w:r>
      <w:r>
        <w:rPr>
          <w:rFonts w:hint="eastAsia" w:ascii="Times New Roman" w:hAnsi="Times New Roman" w:eastAsia="仿宋_GB2312" w:cs="Times New Roman"/>
          <w:b/>
          <w:bCs/>
          <w:lang w:eastAsia="zh-CN"/>
        </w:rPr>
        <w:t>三是</w:t>
      </w:r>
      <w:r>
        <w:rPr>
          <w:rFonts w:hint="eastAsia" w:ascii="Times New Roman" w:hAnsi="Times New Roman" w:eastAsia="仿宋_GB2312" w:cs="Times New Roman"/>
          <w:lang w:eastAsia="zh-CN"/>
        </w:rPr>
        <w:t>坚持避险转移。严格按照防汛“123、321”有关要求，灵活、果断、提前、及早采取人员转移避险等防范措施，在未确保安全的前提下，严防已转移人员回流，最大限度防止地质灾害及人员伤亡事故发生。</w:t>
      </w:r>
    </w:p>
    <w:p w14:paraId="70594022">
      <w:pPr>
        <w:pStyle w:val="3"/>
        <w:spacing w:line="560" w:lineRule="exact"/>
        <w:jc w:val="both"/>
        <w:rPr>
          <w:rFonts w:ascii="Times New Roman" w:hAnsi="Times New Roman" w:eastAsia="仿宋_GB2312" w:cs="Times New Roman"/>
          <w:lang w:eastAsia="zh-CN"/>
        </w:rPr>
      </w:pPr>
    </w:p>
    <w:p w14:paraId="3E1E4D04">
      <w:pPr>
        <w:pStyle w:val="3"/>
        <w:spacing w:line="560" w:lineRule="exact"/>
        <w:jc w:val="both"/>
        <w:rPr>
          <w:rFonts w:ascii="Times New Roman" w:hAnsi="Times New Roman" w:eastAsia="仿宋_GB2312" w:cs="Times New Roman"/>
          <w:lang w:eastAsia="zh-CN"/>
        </w:rPr>
      </w:pPr>
    </w:p>
    <w:p w14:paraId="0FD7A7F0">
      <w:pPr>
        <w:pStyle w:val="3"/>
        <w:spacing w:line="560" w:lineRule="exact"/>
        <w:jc w:val="both"/>
        <w:rPr>
          <w:rFonts w:ascii="Times New Roman" w:hAnsi="Times New Roman" w:eastAsia="仿宋_GB2312" w:cs="Times New Roman"/>
          <w:lang w:eastAsia="zh-CN"/>
        </w:rPr>
      </w:pPr>
    </w:p>
    <w:p w14:paraId="5444DCBA">
      <w:pPr>
        <w:pStyle w:val="3"/>
        <w:spacing w:line="560" w:lineRule="exact"/>
        <w:jc w:val="both"/>
        <w:rPr>
          <w:rFonts w:ascii="Times New Roman" w:hAnsi="Times New Roman" w:eastAsia="仿宋_GB2312" w:cs="Times New Roman"/>
          <w:lang w:eastAsia="zh-CN"/>
        </w:rPr>
      </w:pPr>
    </w:p>
    <w:p w14:paraId="6EA891D3">
      <w:pPr>
        <w:pStyle w:val="3"/>
        <w:spacing w:line="560" w:lineRule="exact"/>
        <w:jc w:val="both"/>
        <w:rPr>
          <w:rFonts w:ascii="Times New Roman" w:hAnsi="Times New Roman" w:eastAsia="仿宋_GB2312" w:cs="Times New Roman"/>
          <w:lang w:eastAsia="zh-CN"/>
        </w:rPr>
      </w:pPr>
    </w:p>
    <w:p w14:paraId="395AC619">
      <w:pPr>
        <w:pStyle w:val="3"/>
        <w:spacing w:line="560" w:lineRule="exact"/>
        <w:jc w:val="both"/>
        <w:rPr>
          <w:rFonts w:ascii="Times New Roman" w:hAnsi="Times New Roman" w:eastAsia="仿宋_GB2312" w:cs="Times New Roman"/>
          <w:lang w:eastAsia="zh-CN"/>
        </w:rPr>
      </w:pPr>
    </w:p>
    <w:p w14:paraId="1CA498C7">
      <w:pPr>
        <w:pStyle w:val="3"/>
        <w:spacing w:line="560" w:lineRule="exact"/>
        <w:jc w:val="both"/>
        <w:rPr>
          <w:rFonts w:ascii="Times New Roman" w:hAnsi="Times New Roman" w:eastAsia="仿宋_GB2312" w:cs="Times New Roman"/>
          <w:lang w:eastAsia="zh-CN"/>
        </w:rPr>
      </w:pPr>
    </w:p>
    <w:p w14:paraId="0E4ED55F">
      <w:pPr>
        <w:pStyle w:val="3"/>
        <w:spacing w:line="560" w:lineRule="exact"/>
        <w:jc w:val="both"/>
        <w:rPr>
          <w:rFonts w:ascii="Times New Roman" w:hAnsi="Times New Roman" w:eastAsia="仿宋_GB2312" w:cs="Times New Roman"/>
          <w:lang w:eastAsia="zh-CN"/>
        </w:rPr>
      </w:pPr>
    </w:p>
    <w:p w14:paraId="3B668084">
      <w:pPr>
        <w:pStyle w:val="3"/>
        <w:spacing w:line="560" w:lineRule="exact"/>
        <w:jc w:val="both"/>
        <w:rPr>
          <w:rFonts w:ascii="Times New Roman" w:hAnsi="Times New Roman" w:eastAsia="仿宋_GB2312" w:cs="Times New Roman"/>
          <w:lang w:eastAsia="zh-CN"/>
        </w:rPr>
      </w:pPr>
    </w:p>
    <w:p w14:paraId="0CC166A2">
      <w:pPr>
        <w:pStyle w:val="3"/>
        <w:spacing w:line="560" w:lineRule="exact"/>
        <w:jc w:val="both"/>
        <w:rPr>
          <w:rFonts w:ascii="Times New Roman" w:hAnsi="Times New Roman" w:eastAsia="仿宋_GB2312" w:cs="Times New Roman"/>
          <w:lang w:eastAsia="zh-CN"/>
        </w:rPr>
      </w:pPr>
    </w:p>
    <w:p w14:paraId="0E94374D">
      <w:pPr>
        <w:pStyle w:val="3"/>
        <w:spacing w:line="560" w:lineRule="exact"/>
        <w:jc w:val="both"/>
        <w:rPr>
          <w:rFonts w:ascii="Times New Roman" w:hAnsi="Times New Roman" w:eastAsia="仿宋_GB2312" w:cs="Times New Roman"/>
          <w:lang w:eastAsia="zh-CN"/>
        </w:rPr>
      </w:pPr>
    </w:p>
    <w:p w14:paraId="5DE2D2C8">
      <w:pPr>
        <w:pStyle w:val="3"/>
        <w:spacing w:line="560" w:lineRule="exact"/>
        <w:jc w:val="both"/>
        <w:rPr>
          <w:rFonts w:ascii="Times New Roman" w:hAnsi="Times New Roman" w:eastAsia="仿宋_GB2312" w:cs="Times New Roman"/>
          <w:lang w:eastAsia="zh-CN"/>
        </w:rPr>
      </w:pPr>
    </w:p>
    <w:p w14:paraId="39C720A4">
      <w:pPr>
        <w:pStyle w:val="3"/>
        <w:spacing w:line="560" w:lineRule="exact"/>
        <w:jc w:val="both"/>
        <w:rPr>
          <w:rFonts w:ascii="Times New Roman" w:hAnsi="Times New Roman" w:eastAsia="仿宋_GB2312" w:cs="Times New Roman"/>
          <w:lang w:eastAsia="zh-CN"/>
        </w:rPr>
      </w:pPr>
    </w:p>
    <w:p w14:paraId="6EB0586E">
      <w:pPr>
        <w:pStyle w:val="3"/>
        <w:spacing w:line="560" w:lineRule="exact"/>
        <w:jc w:val="both"/>
        <w:rPr>
          <w:rFonts w:ascii="Times New Roman" w:hAnsi="Times New Roman" w:eastAsia="仿宋_GB2312" w:cs="Times New Roman"/>
          <w:lang w:eastAsia="zh-CN"/>
        </w:rPr>
      </w:pPr>
    </w:p>
    <w:p w14:paraId="06CFC96F">
      <w:pPr>
        <w:pStyle w:val="3"/>
        <w:spacing w:line="560" w:lineRule="exact"/>
        <w:jc w:val="both"/>
        <w:rPr>
          <w:rFonts w:ascii="Times New Roman" w:hAnsi="Times New Roman" w:eastAsia="仿宋_GB2312" w:cs="Times New Roman"/>
          <w:lang w:eastAsia="zh-CN"/>
        </w:rPr>
      </w:pPr>
    </w:p>
    <w:p w14:paraId="4CC51425">
      <w:pPr>
        <w:pStyle w:val="3"/>
        <w:spacing w:line="560" w:lineRule="exact"/>
        <w:jc w:val="both"/>
        <w:rPr>
          <w:rFonts w:ascii="Times New Roman" w:hAnsi="Times New Roman" w:eastAsia="仿宋_GB2312" w:cs="Times New Roman"/>
          <w:lang w:eastAsia="zh-CN"/>
        </w:rPr>
      </w:pPr>
    </w:p>
    <w:p w14:paraId="5063C0D0">
      <w:pPr>
        <w:pStyle w:val="3"/>
        <w:spacing w:line="560" w:lineRule="exact"/>
        <w:jc w:val="both"/>
        <w:rPr>
          <w:rFonts w:ascii="Times New Roman" w:hAnsi="Times New Roman" w:eastAsia="仿宋_GB2312" w:cs="Times New Roman"/>
          <w:lang w:eastAsia="zh-CN"/>
        </w:rPr>
      </w:pPr>
    </w:p>
    <w:p w14:paraId="16D1EA24">
      <w:pPr>
        <w:pStyle w:val="3"/>
        <w:spacing w:line="560" w:lineRule="exact"/>
        <w:jc w:val="both"/>
        <w:rPr>
          <w:rFonts w:ascii="Times New Roman" w:hAnsi="Times New Roman" w:eastAsia="仿宋_GB2312" w:cs="Times New Roman"/>
          <w:lang w:eastAsia="zh-CN"/>
        </w:rPr>
      </w:pPr>
    </w:p>
    <w:p w14:paraId="2ED509DF">
      <w:pPr>
        <w:pStyle w:val="3"/>
        <w:spacing w:line="560" w:lineRule="exact"/>
        <w:jc w:val="both"/>
        <w:rPr>
          <w:rFonts w:ascii="Times New Roman" w:hAnsi="Times New Roman" w:eastAsia="仿宋_GB2312" w:cs="Times New Roman"/>
          <w:lang w:eastAsia="zh-CN"/>
        </w:rPr>
      </w:pPr>
    </w:p>
    <w:p w14:paraId="6F46F4F0">
      <w:pPr>
        <w:pStyle w:val="3"/>
        <w:spacing w:line="560" w:lineRule="exact"/>
        <w:jc w:val="both"/>
        <w:rPr>
          <w:rFonts w:ascii="Times New Roman" w:hAnsi="Times New Roman" w:eastAsia="仿宋_GB2312" w:cs="Times New Roman"/>
          <w:lang w:eastAsia="zh-CN"/>
        </w:rPr>
      </w:pPr>
    </w:p>
    <w:p w14:paraId="1EEE2EA4">
      <w:pPr>
        <w:pStyle w:val="3"/>
        <w:spacing w:line="560" w:lineRule="exact"/>
        <w:jc w:val="both"/>
        <w:rPr>
          <w:rFonts w:ascii="Times New Roman" w:hAnsi="Times New Roman" w:eastAsia="仿宋_GB2312" w:cs="Times New Roman"/>
          <w:lang w:eastAsia="zh-CN"/>
        </w:rPr>
      </w:pPr>
    </w:p>
    <w:p w14:paraId="493B77C4">
      <w:pPr>
        <w:pStyle w:val="3"/>
        <w:spacing w:line="560" w:lineRule="exact"/>
        <w:jc w:val="both"/>
        <w:rPr>
          <w:rFonts w:ascii="Times New Roman" w:hAnsi="Times New Roman" w:eastAsia="仿宋_GB2312" w:cs="Times New Roman"/>
          <w:lang w:eastAsia="zh-CN"/>
        </w:rPr>
      </w:pPr>
    </w:p>
    <w:p w14:paraId="2B7D69F9">
      <w:pPr>
        <w:pStyle w:val="3"/>
        <w:spacing w:before="6"/>
        <w:jc w:val="both"/>
        <w:rPr>
          <w:rFonts w:ascii="Times New Roman" w:hAnsi="Times New Roman"/>
          <w:w w:val="90"/>
          <w:sz w:val="36"/>
          <w:szCs w:val="44"/>
          <w:lang w:eastAsia="zh-CN"/>
        </w:rPr>
      </w:pPr>
      <w:r>
        <w:rPr>
          <w:w w:val="90"/>
        </w:rPr>
        <mc:AlternateContent>
          <mc:Choice Requires="wpg">
            <w:drawing>
              <wp:inline distT="0" distB="0" distL="0" distR="0">
                <wp:extent cx="5382260" cy="6350"/>
                <wp:effectExtent l="0" t="0" r="0" b="0"/>
                <wp:docPr id="4" name="Group 11"/>
                <wp:cNvGraphicFramePr/>
                <a:graphic xmlns:a="http://schemas.openxmlformats.org/drawingml/2006/main">
                  <a:graphicData uri="http://schemas.microsoft.com/office/word/2010/wordprocessingGroup">
                    <wpg:wgp>
                      <wpg:cNvGrpSpPr/>
                      <wpg:grpSpPr>
                        <a:xfrm>
                          <a:off x="0" y="0"/>
                          <a:ext cx="5382357" cy="6588"/>
                          <a:chOff x="268" y="13"/>
                          <a:chExt cx="8267" cy="2"/>
                        </a:xfrm>
                      </wpg:grpSpPr>
                      <wps:wsp>
                        <wps:cNvPr id="5" name="直线 5"/>
                        <wps:cNvCnPr>
                          <a:cxnSpLocks noChangeShapeType="1"/>
                        </wps:cNvCnPr>
                        <wps:spPr bwMode="auto">
                          <a:xfrm flipV="1">
                            <a:off x="268" y="13"/>
                            <a:ext cx="8267" cy="2"/>
                          </a:xfrm>
                          <a:prstGeom prst="line">
                            <a:avLst/>
                          </a:prstGeom>
                          <a:noFill/>
                          <a:ln w="10160">
                            <a:solidFill>
                              <a:srgbClr val="000000"/>
                            </a:solidFill>
                            <a:round/>
                          </a:ln>
                        </wps:spPr>
                        <wps:bodyPr/>
                      </wps:wsp>
                    </wpg:wgp>
                  </a:graphicData>
                </a:graphic>
              </wp:inline>
            </w:drawing>
          </mc:Choice>
          <mc:Fallback>
            <w:pict>
              <v:group id="Group 11" o:spid="_x0000_s1026" o:spt="203" style="height:0.5pt;width:423.8pt;" coordorigin="268,13" coordsize="8267,2" o:gfxdata="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jtTG1QAAAAMBAAAPAAAAAAAAAAEAIAAAACIAAABkcnMvZG93&#10;bnJldi54bWxQSwECFAAUAAAACACHTuJAfbRElDwCAADUBAAADgAAAAAAAAABACAAAAAkAQAAZHJz&#10;L2Uyb0RvYy54bWxQSwUGAAAAAAYABgBZAQAA0gUAAAAA&#10;">
                <o:lock v:ext="edit" aspectratio="f"/>
                <v:line id="直线 5" o:spid="_x0000_s1026" o:spt="20" style="position:absolute;left:268;top:13;flip:y;height:2;width:8267;" filled="f" stroked="t" coordsize="21600,21600" o:gfxdata="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qUFQvQAA&#10;ANoAAAAPAAAAAAAAAAEAIAAAACIAAABkcnMvZG93bnJldi54bWxQSwECFAAUAAAACACHTuJAMy8F&#10;njsAAAA5AAAAEAAAAAAAAAABACAAAAAMAQAAZHJzL3NoYXBleG1sLnhtbFBLBQYAAAAABgAGAFsB&#10;AAC2AwAAAAA=&#10;">
                  <v:fill on="f" focussize="0,0"/>
                  <v:stroke weight="0.8pt" color="#000000" joinstyle="round"/>
                  <v:imagedata o:title=""/>
                  <o:lock v:ext="edit" aspectratio="f"/>
                </v:line>
                <w10:wrap type="none"/>
                <w10:anchorlock/>
              </v:group>
            </w:pict>
          </mc:Fallback>
        </mc:AlternateContent>
      </w:r>
    </w:p>
    <w:p w14:paraId="05572EEE">
      <w:pPr>
        <w:spacing w:line="600" w:lineRule="exact"/>
        <w:ind w:firstLine="230" w:firstLineChars="100"/>
        <w:jc w:val="both"/>
        <w:rPr>
          <w:rFonts w:ascii="Times New Roman" w:hAnsi="Times New Roman" w:eastAsia="华文仿宋" w:cs="仿宋"/>
          <w:spacing w:val="-20"/>
          <w:w w:val="90"/>
          <w:sz w:val="30"/>
          <w:lang w:eastAsia="zh-CN"/>
        </w:rPr>
      </w:pPr>
      <w:r>
        <w:rPr>
          <w:rFonts w:hint="eastAsia" w:ascii="Times New Roman" w:hAnsi="Times New Roman" w:eastAsia="华文仿宋" w:cs="仿宋"/>
          <w:spacing w:val="-20"/>
          <w:w w:val="90"/>
          <w:sz w:val="30"/>
          <w:lang w:eastAsia="zh-CN"/>
        </w:rPr>
        <w:t>报：</w:t>
      </w:r>
      <w:r>
        <w:rPr>
          <w:rFonts w:ascii="Times New Roman" w:hAnsi="Times New Roman" w:eastAsia="华文仿宋" w:cs="仿宋"/>
          <w:spacing w:val="-23"/>
          <w:w w:val="85"/>
          <w:sz w:val="30"/>
          <w:lang w:eastAsia="zh-CN"/>
        </w:rPr>
        <w:t>市委、市政府</w:t>
      </w:r>
      <w:r>
        <w:rPr>
          <w:rFonts w:hint="eastAsia" w:ascii="Times New Roman" w:hAnsi="Times New Roman" w:eastAsia="华文仿宋" w:cs="仿宋"/>
          <w:spacing w:val="-23"/>
          <w:w w:val="85"/>
          <w:sz w:val="30"/>
          <w:lang w:eastAsia="zh-CN"/>
        </w:rPr>
        <w:t>值班室</w:t>
      </w:r>
      <w:r>
        <w:rPr>
          <w:rFonts w:ascii="Times New Roman" w:hAnsi="Times New Roman" w:eastAsia="华文仿宋" w:cs="仿宋"/>
          <w:spacing w:val="-23"/>
          <w:w w:val="85"/>
          <w:sz w:val="30"/>
          <w:lang w:eastAsia="zh-CN"/>
        </w:rPr>
        <w:t>，</w:t>
      </w:r>
      <w:r>
        <w:rPr>
          <w:rFonts w:hint="eastAsia" w:ascii="Times New Roman" w:hAnsi="Times New Roman" w:eastAsia="华文仿宋" w:cs="仿宋"/>
          <w:spacing w:val="-23"/>
          <w:w w:val="85"/>
          <w:sz w:val="30"/>
          <w:lang w:eastAsia="zh-CN"/>
        </w:rPr>
        <w:t>河南省安委会办公室、防灾减灾救灾委员会办公室</w:t>
      </w:r>
    </w:p>
    <w:p w14:paraId="7CB02026">
      <w:pPr>
        <w:spacing w:line="600" w:lineRule="exact"/>
        <w:jc w:val="both"/>
        <w:rPr>
          <w:rFonts w:ascii="Times New Roman" w:hAnsi="Times New Roman" w:eastAsia="华文仿宋" w:cs="仿宋"/>
          <w:spacing w:val="-20"/>
          <w:w w:val="90"/>
          <w:sz w:val="30"/>
          <w:lang w:eastAsia="zh-CN"/>
        </w:rPr>
      </w:pPr>
      <w:r>
        <w:rPr>
          <w:rFonts w:hint="eastAsia" w:ascii="Times New Roman" w:hAnsi="Times New Roman" w:eastAsia="华文仿宋" w:cs="仿宋"/>
          <w:spacing w:val="-20"/>
          <w:w w:val="90"/>
          <w:sz w:val="30"/>
          <w:lang w:eastAsia="zh-CN"/>
        </w:rPr>
        <w:t xml:space="preserve">    发：</w:t>
      </w:r>
      <w:r>
        <w:rPr>
          <w:rFonts w:hint="eastAsia" w:ascii="Times New Roman" w:hAnsi="Times New Roman" w:eastAsia="华文仿宋" w:cs="仿宋"/>
          <w:spacing w:val="-23"/>
          <w:w w:val="85"/>
          <w:sz w:val="30"/>
          <w:lang w:eastAsia="zh-CN"/>
        </w:rPr>
        <w:t>各县（市、区）安全生产和防灾减灾救灾委员会办公室，市直各有关单位</w:t>
      </w:r>
    </w:p>
    <w:p w14:paraId="0BCE3AC8">
      <w:pPr>
        <w:pStyle w:val="3"/>
        <w:spacing w:line="20" w:lineRule="exact"/>
        <w:ind w:left="122"/>
        <w:jc w:val="both"/>
        <w:rPr>
          <w:rFonts w:ascii="Times New Roman" w:hAnsi="Times New Roman"/>
          <w:w w:val="90"/>
          <w:sz w:val="28"/>
        </w:rPr>
      </w:pPr>
      <w:r>
        <w:rPr>
          <w:w w:val="90"/>
        </w:rPr>
        <mc:AlternateContent>
          <mc:Choice Requires="wpg">
            <w:drawing>
              <wp:inline distT="0" distB="0" distL="0" distR="0">
                <wp:extent cx="5295900" cy="10160"/>
                <wp:effectExtent l="0" t="0" r="0" b="0"/>
                <wp:docPr id="9" name="Group 2"/>
                <wp:cNvGraphicFramePr/>
                <a:graphic xmlns:a="http://schemas.openxmlformats.org/drawingml/2006/main">
                  <a:graphicData uri="http://schemas.microsoft.com/office/word/2010/wordprocessingGroup">
                    <wpg:wgp>
                      <wpg:cNvGrpSpPr/>
                      <wpg:grpSpPr>
                        <a:xfrm>
                          <a:off x="0" y="0"/>
                          <a:ext cx="5295900" cy="10160"/>
                          <a:chOff x="0" y="0"/>
                          <a:chExt cx="8340" cy="16"/>
                        </a:xfrm>
                      </wpg:grpSpPr>
                      <wps:wsp>
                        <wps:cNvPr id="3" name="直线 5"/>
                        <wps:cNvCnPr>
                          <a:cxnSpLocks noChangeShapeType="1"/>
                        </wps:cNvCnPr>
                        <wps:spPr bwMode="auto">
                          <a:xfrm>
                            <a:off x="0" y="8"/>
                            <a:ext cx="8340" cy="0"/>
                          </a:xfrm>
                          <a:prstGeom prst="line">
                            <a:avLst/>
                          </a:prstGeom>
                          <a:noFill/>
                          <a:ln w="10160">
                            <a:solidFill>
                              <a:srgbClr val="000000"/>
                            </a:solidFill>
                            <a:round/>
                          </a:ln>
                        </wps:spPr>
                        <wps:bodyPr/>
                      </wps:wsp>
                    </wpg:wgp>
                  </a:graphicData>
                </a:graphic>
              </wp:inline>
            </w:drawing>
          </mc:Choice>
          <mc:Fallback>
            <w:pict>
              <v:group id="Group 2" o:spid="_x0000_s1026" o:spt="203" style="height:0.8pt;width:417pt;" coordsize="8340,16" o:gfxdata="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aGS9PTAAAAAwEAAA8AAAAAAAAAAQAgAAAAIgAAAGRycy9kb3ducmV2LnhtbFBLAQIU&#10;ABQAAAAIAIdO4kBKKkhMMQIAAMUEAAAOAAAAAAAAAAEAIAAAACIBAABkcnMvZTJvRG9jLnhtbFBL&#10;BQYAAAAABgAGAFkBAADFBQAAAAA=&#10;">
                <o:lock v:ext="edit" aspectratio="f"/>
                <v:line id="直线 5" o:spid="_x0000_s1026" o:spt="20" style="position:absolute;left:0;top:8;height:0;width:8340;" filled="f" stroked="t" coordsize="21600,21600" o:gfxdata="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FRD7sAAADa&#10;AAAADwAAAAAAAAABACAAAAAiAAAAZHJzL2Rvd25yZXYueG1sUEsBAhQAFAAAAAgAh07iQDMvBZ47&#10;AAAAOQAAABAAAAAAAAAAAQAgAAAACgEAAGRycy9zaGFwZXhtbC54bWxQSwUGAAAAAAYABgBbAQAA&#10;tAMAAAAA&#10;">
                  <v:fill on="f" focussize="0,0"/>
                  <v:stroke weight="0.8pt" color="#000000" joinstyle="round"/>
                  <v:imagedata o:title=""/>
                  <o:lock v:ext="edit" aspectratio="f"/>
                </v:line>
                <w10:wrap type="none"/>
                <w10:anchorlock/>
              </v:group>
            </w:pict>
          </mc:Fallback>
        </mc:AlternateContent>
      </w:r>
      <w:r>
        <w:rPr>
          <w:rFonts w:hint="eastAsia" w:ascii="Times New Roman" w:hAnsi="Times New Roman"/>
          <w:w w:val="90"/>
          <w:sz w:val="28"/>
          <w:lang w:eastAsia="zh-CN"/>
        </w:rPr>
        <w:t xml:space="preserve">  </w:t>
      </w:r>
    </w:p>
    <w:sectPr>
      <w:footerReference r:id="rId3" w:type="default"/>
      <w:pgSz w:w="11910" w:h="16840"/>
      <w:pgMar w:top="2098" w:right="1474" w:bottom="1984" w:left="1587"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A0BAF">
    <w:pPr>
      <w:pStyle w:val="6"/>
      <w:rPr>
        <w:rFonts w:hint="eastAsia"/>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245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4535" cy="230505"/>
                      </a:xfrm>
                      <a:prstGeom prst="rect">
                        <a:avLst/>
                      </a:prstGeom>
                      <a:noFill/>
                      <a:ln w="9525">
                        <a:noFill/>
                      </a:ln>
                    </wps:spPr>
                    <wps:txbx>
                      <w:txbxContent>
                        <w:p w14:paraId="5F207120">
                          <w:pPr>
                            <w:pStyle w:val="6"/>
                            <w:ind w:left="220" w:leftChars="100" w:right="220" w:rightChars="100"/>
                            <w:rPr>
                              <w:rFonts w:hint="eastAsia"/>
                              <w:b/>
                              <w:bCs/>
                              <w:sz w:val="28"/>
                              <w:szCs w:val="40"/>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8.15pt;width:57.05pt;mso-position-horizontal:outside;mso-position-horizontal-relative:margin;mso-wrap-style:none;z-index:251661312;mso-width-relative:page;mso-height-relative:page;" filled="f" stroked="f" coordsize="21600,21600" o:gfxdata="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1+TN9IAAAAEAQAADwAAAAAAAAAB&#10;ACAAAAAiAAAAZHJzL2Rvd25yZXYueG1sUEsBAhQAFAAAAAgAh07iQP1rf6XdAQAAqwMAAA4AAAAA&#10;AAAAAQAgAAAAIQEAAGRycy9lMm9Eb2MueG1sUEsFBgAAAAAGAAYAWQEAAHAFAAAAAA==&#10;">
              <v:fill on="f" focussize="0,0"/>
              <v:stroke on="f"/>
              <v:imagedata o:title=""/>
              <o:lock v:ext="edit" aspectratio="f"/>
              <v:textbox inset="0mm,0mm,0mm,0mm" style="mso-fit-shape-to-text:t;">
                <w:txbxContent>
                  <w:p w14:paraId="5F207120">
                    <w:pPr>
                      <w:pStyle w:val="6"/>
                      <w:ind w:left="220" w:leftChars="100" w:right="220" w:rightChars="100"/>
                      <w:rPr>
                        <w:rFonts w:hint="eastAsia"/>
                        <w:b/>
                        <w:bCs/>
                        <w:sz w:val="28"/>
                        <w:szCs w:val="40"/>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3D"/>
    <w:rsid w:val="00012C87"/>
    <w:rsid w:val="00015A88"/>
    <w:rsid w:val="0002618F"/>
    <w:rsid w:val="00026303"/>
    <w:rsid w:val="000312D0"/>
    <w:rsid w:val="00034152"/>
    <w:rsid w:val="00040684"/>
    <w:rsid w:val="00042311"/>
    <w:rsid w:val="000442ED"/>
    <w:rsid w:val="00057133"/>
    <w:rsid w:val="0006374E"/>
    <w:rsid w:val="000702BC"/>
    <w:rsid w:val="00072E4A"/>
    <w:rsid w:val="00077839"/>
    <w:rsid w:val="000853D8"/>
    <w:rsid w:val="000872A4"/>
    <w:rsid w:val="00087DD2"/>
    <w:rsid w:val="000917A4"/>
    <w:rsid w:val="00092D8E"/>
    <w:rsid w:val="000A2A56"/>
    <w:rsid w:val="000A577D"/>
    <w:rsid w:val="000C34DC"/>
    <w:rsid w:val="000D1EBF"/>
    <w:rsid w:val="000D6A18"/>
    <w:rsid w:val="000D7803"/>
    <w:rsid w:val="000F1207"/>
    <w:rsid w:val="000F47A2"/>
    <w:rsid w:val="0010047E"/>
    <w:rsid w:val="00100BFD"/>
    <w:rsid w:val="00101F65"/>
    <w:rsid w:val="001035AB"/>
    <w:rsid w:val="00110304"/>
    <w:rsid w:val="00110E58"/>
    <w:rsid w:val="0011233D"/>
    <w:rsid w:val="00120C63"/>
    <w:rsid w:val="001226FA"/>
    <w:rsid w:val="00134244"/>
    <w:rsid w:val="001440EE"/>
    <w:rsid w:val="001501C5"/>
    <w:rsid w:val="0015422B"/>
    <w:rsid w:val="001577C1"/>
    <w:rsid w:val="0017477A"/>
    <w:rsid w:val="001757BA"/>
    <w:rsid w:val="00176959"/>
    <w:rsid w:val="00190323"/>
    <w:rsid w:val="00194103"/>
    <w:rsid w:val="001B5473"/>
    <w:rsid w:val="001B67D7"/>
    <w:rsid w:val="001C391F"/>
    <w:rsid w:val="001D303B"/>
    <w:rsid w:val="001D5F03"/>
    <w:rsid w:val="001D6792"/>
    <w:rsid w:val="001E7F53"/>
    <w:rsid w:val="001F1CE9"/>
    <w:rsid w:val="001F418C"/>
    <w:rsid w:val="00205BB0"/>
    <w:rsid w:val="00212DAD"/>
    <w:rsid w:val="002217AD"/>
    <w:rsid w:val="00221909"/>
    <w:rsid w:val="002224CC"/>
    <w:rsid w:val="002260D1"/>
    <w:rsid w:val="00227329"/>
    <w:rsid w:val="00230FBC"/>
    <w:rsid w:val="00240B85"/>
    <w:rsid w:val="00257D7C"/>
    <w:rsid w:val="00264DD7"/>
    <w:rsid w:val="0027113E"/>
    <w:rsid w:val="00272472"/>
    <w:rsid w:val="00273478"/>
    <w:rsid w:val="002739C0"/>
    <w:rsid w:val="0027473E"/>
    <w:rsid w:val="00274C1F"/>
    <w:rsid w:val="002760CD"/>
    <w:rsid w:val="002828E6"/>
    <w:rsid w:val="00284A60"/>
    <w:rsid w:val="00287306"/>
    <w:rsid w:val="00294265"/>
    <w:rsid w:val="002A22B4"/>
    <w:rsid w:val="002A7A58"/>
    <w:rsid w:val="002B44FB"/>
    <w:rsid w:val="002B4B62"/>
    <w:rsid w:val="002C1E24"/>
    <w:rsid w:val="002D17A1"/>
    <w:rsid w:val="002E1D2F"/>
    <w:rsid w:val="002F15E4"/>
    <w:rsid w:val="002F405C"/>
    <w:rsid w:val="002F51D1"/>
    <w:rsid w:val="003043D1"/>
    <w:rsid w:val="00332617"/>
    <w:rsid w:val="00332A7A"/>
    <w:rsid w:val="00332B72"/>
    <w:rsid w:val="00337048"/>
    <w:rsid w:val="003427F8"/>
    <w:rsid w:val="00342C9C"/>
    <w:rsid w:val="00344370"/>
    <w:rsid w:val="00344764"/>
    <w:rsid w:val="003519E7"/>
    <w:rsid w:val="00353A62"/>
    <w:rsid w:val="003618C7"/>
    <w:rsid w:val="0036244C"/>
    <w:rsid w:val="003663E7"/>
    <w:rsid w:val="00370D15"/>
    <w:rsid w:val="00373EFA"/>
    <w:rsid w:val="00375DB4"/>
    <w:rsid w:val="0037702B"/>
    <w:rsid w:val="003807C4"/>
    <w:rsid w:val="00381FC6"/>
    <w:rsid w:val="003831A2"/>
    <w:rsid w:val="00385024"/>
    <w:rsid w:val="0038657D"/>
    <w:rsid w:val="0038780A"/>
    <w:rsid w:val="003A0580"/>
    <w:rsid w:val="003A1582"/>
    <w:rsid w:val="003A4859"/>
    <w:rsid w:val="003C21C7"/>
    <w:rsid w:val="003C7274"/>
    <w:rsid w:val="003D5F41"/>
    <w:rsid w:val="003F3528"/>
    <w:rsid w:val="004027E9"/>
    <w:rsid w:val="004109A2"/>
    <w:rsid w:val="00411D41"/>
    <w:rsid w:val="00420988"/>
    <w:rsid w:val="00421782"/>
    <w:rsid w:val="0042426B"/>
    <w:rsid w:val="00430495"/>
    <w:rsid w:val="004456F3"/>
    <w:rsid w:val="00450E35"/>
    <w:rsid w:val="00451451"/>
    <w:rsid w:val="00455F52"/>
    <w:rsid w:val="00470531"/>
    <w:rsid w:val="00480D8F"/>
    <w:rsid w:val="00481AB4"/>
    <w:rsid w:val="00484416"/>
    <w:rsid w:val="004A727D"/>
    <w:rsid w:val="004B5DB0"/>
    <w:rsid w:val="004B5EF9"/>
    <w:rsid w:val="004C451C"/>
    <w:rsid w:val="004D2D56"/>
    <w:rsid w:val="004E26BF"/>
    <w:rsid w:val="004E55D9"/>
    <w:rsid w:val="004F40A9"/>
    <w:rsid w:val="004F7558"/>
    <w:rsid w:val="00501943"/>
    <w:rsid w:val="00506D5E"/>
    <w:rsid w:val="00510319"/>
    <w:rsid w:val="0051246E"/>
    <w:rsid w:val="0052047D"/>
    <w:rsid w:val="00524EDA"/>
    <w:rsid w:val="00525449"/>
    <w:rsid w:val="00530193"/>
    <w:rsid w:val="0053133D"/>
    <w:rsid w:val="00540B32"/>
    <w:rsid w:val="00541761"/>
    <w:rsid w:val="005452C8"/>
    <w:rsid w:val="00547A79"/>
    <w:rsid w:val="005503EC"/>
    <w:rsid w:val="00556DAB"/>
    <w:rsid w:val="00557649"/>
    <w:rsid w:val="005644DA"/>
    <w:rsid w:val="00574934"/>
    <w:rsid w:val="00574FD7"/>
    <w:rsid w:val="005831EA"/>
    <w:rsid w:val="00596118"/>
    <w:rsid w:val="00596D01"/>
    <w:rsid w:val="005A0682"/>
    <w:rsid w:val="005B14E4"/>
    <w:rsid w:val="005B468B"/>
    <w:rsid w:val="005B5B04"/>
    <w:rsid w:val="005C0B89"/>
    <w:rsid w:val="005C4D59"/>
    <w:rsid w:val="005C6FB1"/>
    <w:rsid w:val="005D33FD"/>
    <w:rsid w:val="005E0D12"/>
    <w:rsid w:val="005E2ABC"/>
    <w:rsid w:val="005E4CEC"/>
    <w:rsid w:val="005F0DCF"/>
    <w:rsid w:val="005F3557"/>
    <w:rsid w:val="005F7E4F"/>
    <w:rsid w:val="00604957"/>
    <w:rsid w:val="0060605F"/>
    <w:rsid w:val="00607F34"/>
    <w:rsid w:val="00610BA2"/>
    <w:rsid w:val="00622DD9"/>
    <w:rsid w:val="00623592"/>
    <w:rsid w:val="00627034"/>
    <w:rsid w:val="00635B11"/>
    <w:rsid w:val="006467DB"/>
    <w:rsid w:val="00646BCE"/>
    <w:rsid w:val="006636B8"/>
    <w:rsid w:val="00693095"/>
    <w:rsid w:val="00693119"/>
    <w:rsid w:val="006A2186"/>
    <w:rsid w:val="006A26BD"/>
    <w:rsid w:val="006A46D5"/>
    <w:rsid w:val="006C2C25"/>
    <w:rsid w:val="006C6688"/>
    <w:rsid w:val="006D4223"/>
    <w:rsid w:val="006D606A"/>
    <w:rsid w:val="006F27A8"/>
    <w:rsid w:val="0070352B"/>
    <w:rsid w:val="0070529A"/>
    <w:rsid w:val="0072027D"/>
    <w:rsid w:val="00726FFA"/>
    <w:rsid w:val="00730309"/>
    <w:rsid w:val="007343E3"/>
    <w:rsid w:val="00734E53"/>
    <w:rsid w:val="007369D0"/>
    <w:rsid w:val="00737305"/>
    <w:rsid w:val="00742746"/>
    <w:rsid w:val="00745EF0"/>
    <w:rsid w:val="00763605"/>
    <w:rsid w:val="00783172"/>
    <w:rsid w:val="0078569F"/>
    <w:rsid w:val="007A0317"/>
    <w:rsid w:val="007B7F78"/>
    <w:rsid w:val="007D4159"/>
    <w:rsid w:val="007D70FE"/>
    <w:rsid w:val="007E0050"/>
    <w:rsid w:val="007F0C6F"/>
    <w:rsid w:val="007F25A7"/>
    <w:rsid w:val="007F34A0"/>
    <w:rsid w:val="00806050"/>
    <w:rsid w:val="00814E30"/>
    <w:rsid w:val="00816260"/>
    <w:rsid w:val="00823E7D"/>
    <w:rsid w:val="00832C2E"/>
    <w:rsid w:val="00833444"/>
    <w:rsid w:val="0084086E"/>
    <w:rsid w:val="00841A46"/>
    <w:rsid w:val="00846F88"/>
    <w:rsid w:val="008551E3"/>
    <w:rsid w:val="0085613A"/>
    <w:rsid w:val="00864D42"/>
    <w:rsid w:val="00864DD0"/>
    <w:rsid w:val="0087234E"/>
    <w:rsid w:val="00877E16"/>
    <w:rsid w:val="00880BDA"/>
    <w:rsid w:val="00881709"/>
    <w:rsid w:val="00897193"/>
    <w:rsid w:val="008A2454"/>
    <w:rsid w:val="008B363E"/>
    <w:rsid w:val="008C0A3B"/>
    <w:rsid w:val="008C3842"/>
    <w:rsid w:val="008C4A56"/>
    <w:rsid w:val="008C7E62"/>
    <w:rsid w:val="008D0D07"/>
    <w:rsid w:val="008D11ED"/>
    <w:rsid w:val="008D7306"/>
    <w:rsid w:val="008E35BB"/>
    <w:rsid w:val="008E4192"/>
    <w:rsid w:val="008E67C6"/>
    <w:rsid w:val="008F02D3"/>
    <w:rsid w:val="00904268"/>
    <w:rsid w:val="00905141"/>
    <w:rsid w:val="00923143"/>
    <w:rsid w:val="00924E1D"/>
    <w:rsid w:val="00954AE2"/>
    <w:rsid w:val="00961257"/>
    <w:rsid w:val="00972F18"/>
    <w:rsid w:val="009744A5"/>
    <w:rsid w:val="00977726"/>
    <w:rsid w:val="009A183A"/>
    <w:rsid w:val="009A25AD"/>
    <w:rsid w:val="009A4847"/>
    <w:rsid w:val="009A6371"/>
    <w:rsid w:val="009D1A78"/>
    <w:rsid w:val="009E2888"/>
    <w:rsid w:val="009F252C"/>
    <w:rsid w:val="00A026E7"/>
    <w:rsid w:val="00A1077D"/>
    <w:rsid w:val="00A11CF3"/>
    <w:rsid w:val="00A13291"/>
    <w:rsid w:val="00A20971"/>
    <w:rsid w:val="00A23CB6"/>
    <w:rsid w:val="00A24320"/>
    <w:rsid w:val="00A25BB8"/>
    <w:rsid w:val="00A260F6"/>
    <w:rsid w:val="00A524AC"/>
    <w:rsid w:val="00A65E2B"/>
    <w:rsid w:val="00A829F4"/>
    <w:rsid w:val="00A86C57"/>
    <w:rsid w:val="00A92DD1"/>
    <w:rsid w:val="00A96FC6"/>
    <w:rsid w:val="00AA5F96"/>
    <w:rsid w:val="00AB11ED"/>
    <w:rsid w:val="00AB2DD4"/>
    <w:rsid w:val="00AB3BCA"/>
    <w:rsid w:val="00AE0ACE"/>
    <w:rsid w:val="00AF5E77"/>
    <w:rsid w:val="00B0062F"/>
    <w:rsid w:val="00B06107"/>
    <w:rsid w:val="00B134D2"/>
    <w:rsid w:val="00B204EF"/>
    <w:rsid w:val="00B279A1"/>
    <w:rsid w:val="00B31AE3"/>
    <w:rsid w:val="00B40A29"/>
    <w:rsid w:val="00B43B37"/>
    <w:rsid w:val="00B44CBB"/>
    <w:rsid w:val="00B45A38"/>
    <w:rsid w:val="00B5674F"/>
    <w:rsid w:val="00B56987"/>
    <w:rsid w:val="00B61585"/>
    <w:rsid w:val="00B62BE3"/>
    <w:rsid w:val="00B66DE1"/>
    <w:rsid w:val="00B7190C"/>
    <w:rsid w:val="00B72634"/>
    <w:rsid w:val="00B73AD2"/>
    <w:rsid w:val="00B7722E"/>
    <w:rsid w:val="00B77A65"/>
    <w:rsid w:val="00B863BC"/>
    <w:rsid w:val="00B93AC0"/>
    <w:rsid w:val="00B97A87"/>
    <w:rsid w:val="00BA634D"/>
    <w:rsid w:val="00BC0964"/>
    <w:rsid w:val="00BC3004"/>
    <w:rsid w:val="00BC3A21"/>
    <w:rsid w:val="00BC426A"/>
    <w:rsid w:val="00BD66A3"/>
    <w:rsid w:val="00BF63EB"/>
    <w:rsid w:val="00BF7E16"/>
    <w:rsid w:val="00C01B80"/>
    <w:rsid w:val="00C023AF"/>
    <w:rsid w:val="00C02A56"/>
    <w:rsid w:val="00C0441F"/>
    <w:rsid w:val="00C10CB5"/>
    <w:rsid w:val="00C11811"/>
    <w:rsid w:val="00C11ADE"/>
    <w:rsid w:val="00C24ADD"/>
    <w:rsid w:val="00C26C14"/>
    <w:rsid w:val="00C27596"/>
    <w:rsid w:val="00C275DD"/>
    <w:rsid w:val="00C305FE"/>
    <w:rsid w:val="00C31750"/>
    <w:rsid w:val="00C31A17"/>
    <w:rsid w:val="00C323A9"/>
    <w:rsid w:val="00C33365"/>
    <w:rsid w:val="00C37D5A"/>
    <w:rsid w:val="00C40474"/>
    <w:rsid w:val="00C47981"/>
    <w:rsid w:val="00C52C6C"/>
    <w:rsid w:val="00C577BE"/>
    <w:rsid w:val="00C608B4"/>
    <w:rsid w:val="00C77C73"/>
    <w:rsid w:val="00C91A4C"/>
    <w:rsid w:val="00CA4839"/>
    <w:rsid w:val="00CC052C"/>
    <w:rsid w:val="00CC4DA4"/>
    <w:rsid w:val="00CC6E4D"/>
    <w:rsid w:val="00CD2471"/>
    <w:rsid w:val="00CD365B"/>
    <w:rsid w:val="00CF2E87"/>
    <w:rsid w:val="00CF7C4A"/>
    <w:rsid w:val="00D05F03"/>
    <w:rsid w:val="00D11764"/>
    <w:rsid w:val="00D300B7"/>
    <w:rsid w:val="00D41173"/>
    <w:rsid w:val="00D606FE"/>
    <w:rsid w:val="00D62D63"/>
    <w:rsid w:val="00D72BB5"/>
    <w:rsid w:val="00D74227"/>
    <w:rsid w:val="00D86C23"/>
    <w:rsid w:val="00D93EF3"/>
    <w:rsid w:val="00DB3BBB"/>
    <w:rsid w:val="00DB3C74"/>
    <w:rsid w:val="00DD109D"/>
    <w:rsid w:val="00DD5AFF"/>
    <w:rsid w:val="00DE0687"/>
    <w:rsid w:val="00DE7662"/>
    <w:rsid w:val="00DF371C"/>
    <w:rsid w:val="00DF5290"/>
    <w:rsid w:val="00DF6CC5"/>
    <w:rsid w:val="00E11FC6"/>
    <w:rsid w:val="00E1228C"/>
    <w:rsid w:val="00E162E6"/>
    <w:rsid w:val="00E16EC1"/>
    <w:rsid w:val="00E25D5F"/>
    <w:rsid w:val="00E27628"/>
    <w:rsid w:val="00E3609A"/>
    <w:rsid w:val="00E37B64"/>
    <w:rsid w:val="00E4084B"/>
    <w:rsid w:val="00E419ED"/>
    <w:rsid w:val="00E42B58"/>
    <w:rsid w:val="00E50687"/>
    <w:rsid w:val="00E5182B"/>
    <w:rsid w:val="00E53F0B"/>
    <w:rsid w:val="00E6377E"/>
    <w:rsid w:val="00E66753"/>
    <w:rsid w:val="00E72684"/>
    <w:rsid w:val="00E92BC5"/>
    <w:rsid w:val="00E93338"/>
    <w:rsid w:val="00EB6295"/>
    <w:rsid w:val="00EC6AD4"/>
    <w:rsid w:val="00EE750D"/>
    <w:rsid w:val="00F007D1"/>
    <w:rsid w:val="00F22A99"/>
    <w:rsid w:val="00F23D62"/>
    <w:rsid w:val="00F24F52"/>
    <w:rsid w:val="00F307EB"/>
    <w:rsid w:val="00F31E5A"/>
    <w:rsid w:val="00F400C5"/>
    <w:rsid w:val="00F4411D"/>
    <w:rsid w:val="00F467AD"/>
    <w:rsid w:val="00F506B7"/>
    <w:rsid w:val="00F528D5"/>
    <w:rsid w:val="00F5465F"/>
    <w:rsid w:val="00F606C2"/>
    <w:rsid w:val="00F62F02"/>
    <w:rsid w:val="00F70C52"/>
    <w:rsid w:val="00F75F07"/>
    <w:rsid w:val="00F76A10"/>
    <w:rsid w:val="00FA02F6"/>
    <w:rsid w:val="00FA68BE"/>
    <w:rsid w:val="00FB118A"/>
    <w:rsid w:val="00FB5569"/>
    <w:rsid w:val="00FD6880"/>
    <w:rsid w:val="00FD6C50"/>
    <w:rsid w:val="00FD77CF"/>
    <w:rsid w:val="00FE2379"/>
    <w:rsid w:val="00FE539B"/>
    <w:rsid w:val="04C13F02"/>
    <w:rsid w:val="082D2514"/>
    <w:rsid w:val="0B3105C5"/>
    <w:rsid w:val="0BC0308C"/>
    <w:rsid w:val="0C1022DB"/>
    <w:rsid w:val="10477160"/>
    <w:rsid w:val="14F219F2"/>
    <w:rsid w:val="17DA6A2B"/>
    <w:rsid w:val="1DE764AA"/>
    <w:rsid w:val="1E884528"/>
    <w:rsid w:val="23AF26D6"/>
    <w:rsid w:val="25EF65D9"/>
    <w:rsid w:val="263C5D13"/>
    <w:rsid w:val="2B2B4647"/>
    <w:rsid w:val="2D8E19D3"/>
    <w:rsid w:val="2DA1AC4D"/>
    <w:rsid w:val="38632A28"/>
    <w:rsid w:val="38837C87"/>
    <w:rsid w:val="39FBD9CD"/>
    <w:rsid w:val="3B7FDD98"/>
    <w:rsid w:val="3C0E19EC"/>
    <w:rsid w:val="3CDFE8A0"/>
    <w:rsid w:val="3DBADED2"/>
    <w:rsid w:val="3E873FA0"/>
    <w:rsid w:val="3FFDE818"/>
    <w:rsid w:val="49FBB4F8"/>
    <w:rsid w:val="4A807CBE"/>
    <w:rsid w:val="4BBB21BC"/>
    <w:rsid w:val="4BC57C21"/>
    <w:rsid w:val="4DFEF3FB"/>
    <w:rsid w:val="4F164876"/>
    <w:rsid w:val="4FB69A35"/>
    <w:rsid w:val="51E5511B"/>
    <w:rsid w:val="55D64B6E"/>
    <w:rsid w:val="577706B9"/>
    <w:rsid w:val="58100584"/>
    <w:rsid w:val="583A4176"/>
    <w:rsid w:val="59C22251"/>
    <w:rsid w:val="5AB113DB"/>
    <w:rsid w:val="5AF2BA7D"/>
    <w:rsid w:val="5B02695C"/>
    <w:rsid w:val="5BB3730D"/>
    <w:rsid w:val="5BF9EB96"/>
    <w:rsid w:val="5BFE23DB"/>
    <w:rsid w:val="5C206515"/>
    <w:rsid w:val="5E2376F6"/>
    <w:rsid w:val="63FD68DB"/>
    <w:rsid w:val="681DFB00"/>
    <w:rsid w:val="698EB3FB"/>
    <w:rsid w:val="6A7F4E96"/>
    <w:rsid w:val="6ADC340E"/>
    <w:rsid w:val="6BBF4255"/>
    <w:rsid w:val="6EEB1338"/>
    <w:rsid w:val="6EF73959"/>
    <w:rsid w:val="6F632531"/>
    <w:rsid w:val="6F66AA13"/>
    <w:rsid w:val="6FBF8DC6"/>
    <w:rsid w:val="703F69E2"/>
    <w:rsid w:val="743C135B"/>
    <w:rsid w:val="749ED22F"/>
    <w:rsid w:val="75EFB93B"/>
    <w:rsid w:val="76DAE915"/>
    <w:rsid w:val="76EE2EBD"/>
    <w:rsid w:val="775D2CD6"/>
    <w:rsid w:val="77AF5119"/>
    <w:rsid w:val="77F51908"/>
    <w:rsid w:val="78C9444F"/>
    <w:rsid w:val="791F0B62"/>
    <w:rsid w:val="797F6806"/>
    <w:rsid w:val="79FF723D"/>
    <w:rsid w:val="7ADF1B08"/>
    <w:rsid w:val="7BEED170"/>
    <w:rsid w:val="7BF47BA0"/>
    <w:rsid w:val="7BFE908B"/>
    <w:rsid w:val="7C776EA4"/>
    <w:rsid w:val="7D9D4D9B"/>
    <w:rsid w:val="7DCE0D94"/>
    <w:rsid w:val="7DFEC824"/>
    <w:rsid w:val="7DFFFA64"/>
    <w:rsid w:val="7EF1A22A"/>
    <w:rsid w:val="7EF7242F"/>
    <w:rsid w:val="7EF7A9CC"/>
    <w:rsid w:val="7F7FADF3"/>
    <w:rsid w:val="7F7FF0E4"/>
    <w:rsid w:val="7F7FF5CC"/>
    <w:rsid w:val="7FBD5EB4"/>
    <w:rsid w:val="7FBF2A85"/>
    <w:rsid w:val="7FDFB714"/>
    <w:rsid w:val="7FF59A8D"/>
    <w:rsid w:val="7FF7CD69"/>
    <w:rsid w:val="7FFEFE88"/>
    <w:rsid w:val="9FDF7D39"/>
    <w:rsid w:val="A9FFFD36"/>
    <w:rsid w:val="AB4F4C0C"/>
    <w:rsid w:val="ACF37D28"/>
    <w:rsid w:val="B7BB5298"/>
    <w:rsid w:val="BAF6B6E4"/>
    <w:rsid w:val="BEFFFB26"/>
    <w:rsid w:val="BFFF5495"/>
    <w:rsid w:val="CFFE74C3"/>
    <w:rsid w:val="D1734D35"/>
    <w:rsid w:val="D8FF56C0"/>
    <w:rsid w:val="DB5EE25F"/>
    <w:rsid w:val="DBF657EE"/>
    <w:rsid w:val="DDBEEBD4"/>
    <w:rsid w:val="DEBE8205"/>
    <w:rsid w:val="DF7FEEC0"/>
    <w:rsid w:val="E53F7A66"/>
    <w:rsid w:val="E7B74595"/>
    <w:rsid w:val="E8F7454F"/>
    <w:rsid w:val="EA7248A3"/>
    <w:rsid w:val="EDD3BD80"/>
    <w:rsid w:val="EDFFE7DB"/>
    <w:rsid w:val="EFFE0B22"/>
    <w:rsid w:val="EFFE3714"/>
    <w:rsid w:val="F1FF5356"/>
    <w:rsid w:val="F2FF7BB5"/>
    <w:rsid w:val="F3E40FCB"/>
    <w:rsid w:val="F9FF5314"/>
    <w:rsid w:val="FB28D86F"/>
    <w:rsid w:val="FBCF3C39"/>
    <w:rsid w:val="FCEEEC1B"/>
    <w:rsid w:val="FDFF4177"/>
    <w:rsid w:val="FEA9A536"/>
    <w:rsid w:val="FF7748BD"/>
    <w:rsid w:val="FF7D8066"/>
    <w:rsid w:val="FFBF41B7"/>
    <w:rsid w:val="FFDB41DF"/>
    <w:rsid w:val="FFEACEDD"/>
    <w:rsid w:val="FFFB7DD7"/>
    <w:rsid w:val="FFFE2887"/>
    <w:rsid w:val="FFFF4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keepNext/>
      <w:keepLines/>
      <w:spacing w:line="360" w:lineRule="auto"/>
      <w:jc w:val="left"/>
      <w:outlineLvl w:val="0"/>
    </w:pPr>
    <w:rPr>
      <w:rFonts w:ascii="Times New Roman" w:hAnsi="Times New Roman" w:eastAsia="黑体"/>
      <w:bCs/>
      <w:kern w:val="44"/>
      <w:sz w:val="28"/>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ody Text Indent"/>
    <w:basedOn w:val="1"/>
    <w:unhideWhenUsed/>
    <w:qFormat/>
    <w:uiPriority w:val="99"/>
    <w:pPr>
      <w:spacing w:after="120"/>
      <w:ind w:left="420" w:leftChars="200"/>
    </w:pPr>
  </w:style>
  <w:style w:type="paragraph" w:styleId="5">
    <w:name w:val="Plain Text"/>
    <w:basedOn w:val="1"/>
    <w:link w:val="18"/>
    <w:unhideWhenUsed/>
    <w:qFormat/>
    <w:uiPriority w:val="99"/>
    <w:pPr>
      <w:widowControl/>
      <w:autoSpaceDE/>
      <w:autoSpaceDN/>
      <w:spacing w:before="100" w:beforeAutospacing="1" w:after="100" w:afterAutospacing="1"/>
    </w:pPr>
    <w:rPr>
      <w:sz w:val="24"/>
      <w:szCs w:val="24"/>
      <w:lang w:eastAsia="zh-CN"/>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eastAsia="zh-CN"/>
    </w:rPr>
  </w:style>
  <w:style w:type="paragraph" w:styleId="9">
    <w:name w:val="Normal (Web)"/>
    <w:basedOn w:val="1"/>
    <w:qFormat/>
    <w:uiPriority w:val="99"/>
    <w:pPr>
      <w:spacing w:beforeAutospacing="1" w:afterAutospacing="1"/>
    </w:pPr>
    <w:rPr>
      <w:rFonts w:cs="Times New Roman"/>
      <w:sz w:val="24"/>
      <w:lang w:eastAsia="zh-CN"/>
    </w:rPr>
  </w:style>
  <w:style w:type="paragraph" w:styleId="10">
    <w:name w:val="Body Text First Indent 2"/>
    <w:basedOn w:val="4"/>
    <w:unhideWhenUsed/>
    <w:qFormat/>
    <w:uiPriority w:val="99"/>
    <w:pPr>
      <w:ind w:firstLine="420" w:firstLineChars="200"/>
    </w:pPr>
  </w:style>
  <w:style w:type="character" w:styleId="13">
    <w:name w:val="Strong"/>
    <w:basedOn w:val="12"/>
    <w:qFormat/>
    <w:uiPriority w:val="22"/>
    <w:rPr>
      <w:b/>
      <w:bCs/>
    </w:rPr>
  </w:style>
  <w:style w:type="character" w:styleId="14">
    <w:name w:val="Emphasis"/>
    <w:basedOn w:val="12"/>
    <w:qFormat/>
    <w:uiPriority w:val="20"/>
    <w:rPr>
      <w:i/>
      <w:iCs/>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纯文本 字符"/>
    <w:basedOn w:val="12"/>
    <w:link w:val="5"/>
    <w:qFormat/>
    <w:uiPriority w:val="99"/>
    <w:rPr>
      <w:rFonts w:ascii="宋体" w:hAnsi="宋体" w:cs="宋体"/>
      <w:sz w:val="24"/>
      <w:szCs w:val="24"/>
    </w:rPr>
  </w:style>
  <w:style w:type="character" w:customStyle="1" w:styleId="19">
    <w:name w:val="style1"/>
    <w:basedOn w:val="12"/>
    <w:qFormat/>
    <w:uiPriority w:val="0"/>
  </w:style>
  <w:style w:type="character" w:customStyle="1" w:styleId="20">
    <w:name w:val="HTML 预设格式 字符"/>
    <w:basedOn w:val="12"/>
    <w:link w:val="8"/>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11846</Words>
  <Characters>11952</Characters>
  <Lines>87</Lines>
  <Paragraphs>24</Paragraphs>
  <TotalTime>27</TotalTime>
  <ScaleCrop>false</ScaleCrop>
  <LinksUpToDate>false</LinksUpToDate>
  <CharactersWithSpaces>11966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2022-07-06T17:15:00Z</dcterms:created>
  <dc:creator>dell-</dc:creator>
  <cp:lastModifiedBy>只有我不在的街道</cp:lastModifiedBy>
  <cp:lastPrinted>2025-04-07T03:29:00Z</cp:lastPrinted>
  <dcterms:modified xsi:type="dcterms:W3CDTF">2025-04-30T09:34:08Z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y fmtid="{D5CDD505-2E9C-101B-9397-08002B2CF9AE}" pid="3" name="KSOProductBuildVer">
    <vt:lpwstr>2052-12.1.0.20784</vt:lpwstr>
  </property>
  <property fmtid="{D5CDD505-2E9C-101B-9397-08002B2CF9AE}" pid="4" name="ICV">
    <vt:lpwstr>C5E0A8CB0D6D45088E7C6D60DA265513_13</vt:lpwstr>
  </property>
  <property fmtid="{D5CDD505-2E9C-101B-9397-08002B2CF9AE}" pid="5" name="KSOTemplateDocerSaveRecord">
    <vt:lpwstr>eyJoZGlkIjoiZjJmZjM5ZTJkMjUxMTc2YWRjYjYwMjk2ZmU1NzJiMWMiLCJ1c2VySWQiOiIzNTU4NTk3OTUifQ==</vt:lpwstr>
  </property>
</Properties>
</file>