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81038">
      <w:pPr>
        <w:jc w:val="center"/>
        <w:rPr>
          <w:rFonts w:ascii="Times New Roman" w:hAnsi="Times New Roman" w:eastAsia="PMingLiU"/>
          <w:sz w:val="100"/>
          <w:lang w:eastAsia="zh-CN"/>
        </w:rPr>
      </w:pPr>
      <w:r>
        <w:rPr>
          <w:rFonts w:hint="eastAsia" w:ascii="Times New Roman" w:hAnsi="Times New Roman" w:eastAsia="PMingLiU"/>
          <w:b/>
          <w:bCs/>
          <w:color w:val="FF0000"/>
          <w:w w:val="88"/>
          <w:sz w:val="100"/>
          <w:lang w:eastAsia="zh-CN"/>
        </w:rPr>
        <w:t>安全风险监测预警信息</w:t>
      </w:r>
    </w:p>
    <w:p w14:paraId="4D032749">
      <w:pPr>
        <w:pStyle w:val="2"/>
        <w:spacing w:before="813"/>
        <w:ind w:right="175"/>
        <w:jc w:val="center"/>
        <w:rPr>
          <w:rFonts w:hint="eastAsia" w:ascii="仿宋" w:hAnsi="仿宋" w:eastAsia="仿宋" w:cs="仿宋"/>
          <w:color w:val="000000"/>
          <w:lang w:eastAsia="zh-CN" w:bidi="ar"/>
        </w:rPr>
      </w:pPr>
      <w:r>
        <w:rPr>
          <w:rFonts w:hint="eastAsia" w:ascii="Times New Roman" w:hAnsi="Times New Roman" w:eastAsia="仿宋" w:cs="仿宋"/>
          <w:color w:val="000000"/>
          <w:lang w:eastAsia="zh-CN" w:bidi="ar"/>
        </w:rPr>
        <w:t>第</w:t>
      </w:r>
      <w:r>
        <w:rPr>
          <w:rFonts w:hint="eastAsia" w:ascii="Times New Roman" w:hAnsi="Times New Roman" w:eastAsia="仿宋" w:cs="仿宋"/>
          <w:color w:val="000000"/>
          <w:lang w:val="en-US" w:eastAsia="zh-CN" w:bidi="ar"/>
        </w:rPr>
        <w:t>11</w:t>
      </w:r>
      <w:r>
        <w:rPr>
          <w:rFonts w:hint="eastAsia" w:ascii="Times New Roman" w:hAnsi="Times New Roman" w:eastAsia="仿宋" w:cs="仿宋"/>
          <w:color w:val="000000"/>
          <w:lang w:eastAsia="zh-CN" w:bidi="ar"/>
        </w:rPr>
        <w:t>期</w:t>
      </w:r>
    </w:p>
    <w:p w14:paraId="0D06E76D">
      <w:pPr>
        <w:pStyle w:val="2"/>
        <w:rPr>
          <w:rFonts w:hint="eastAsia" w:ascii="仿宋" w:hAnsi="仿宋" w:eastAsia="仿宋" w:cs="仿宋"/>
          <w:lang w:eastAsia="zh-CN"/>
        </w:rPr>
      </w:pPr>
    </w:p>
    <w:p w14:paraId="5CE8F426">
      <w:pPr>
        <w:pStyle w:val="2"/>
        <w:tabs>
          <w:tab w:val="left" w:pos="5987"/>
        </w:tabs>
        <w:ind w:right="220" w:rightChars="100"/>
        <w:jc w:val="both"/>
        <w:rPr>
          <w:rFonts w:ascii="Times New Roman" w:hAnsi="Times New Roman" w:eastAsia="仿宋_GB2312" w:cs="仿宋_GB2312"/>
          <w:color w:val="000000"/>
          <w:lang w:eastAsia="zh-CN" w:bidi="ar"/>
        </w:rPr>
      </w:pPr>
      <w:r>
        <w:rPr>
          <w:rFonts w:hint="eastAsia" w:ascii="仿宋_GB2312" w:hAnsi="仿宋_GB2312" w:eastAsia="仿宋_GB2312" w:cs="仿宋_GB2312"/>
          <w:spacing w:val="-20"/>
          <w:w w:val="90"/>
          <w:lang w:eastAsia="zh-CN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999490</wp:posOffset>
                </wp:positionH>
                <wp:positionV relativeFrom="paragraph">
                  <wp:posOffset>299720</wp:posOffset>
                </wp:positionV>
                <wp:extent cx="5537200" cy="0"/>
                <wp:effectExtent l="0" t="0" r="0" b="0"/>
                <wp:wrapTopAndBottom/>
                <wp:docPr id="1333586821" name="直接连接符 1333586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0" cy="0"/>
                        </a:xfrm>
                        <a:prstGeom prst="line">
                          <a:avLst/>
                        </a:prstGeom>
                        <a:ln w="2032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7pt;margin-top:23.6pt;height:0pt;width:436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nQMntYAAAAKAQAADwAAAAAAAAABACAAAAAiAAAAZHJzL2Rvd25yZXYueG1sUEsB&#10;AhQAFAAAAAgAh07iQMKJSdH3AQAA6wMAAA4AAAAAAAAAAQAgAAAAJQEAAGRycy9lMm9Eb2MueG1s&#10;UEsFBgAAAAAGAAYAWQEAAI4FAAAAAA==&#10;">
                <v:fill on="f" focussize="0,0"/>
                <v:stroke weight="1.6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-20"/>
          <w:w w:val="90"/>
          <w:lang w:eastAsia="zh-CN"/>
        </w:rPr>
        <w:t>三门峡市安全生产和防灾减灾救灾委员会办公室</w:t>
      </w:r>
      <w:r>
        <w:rPr>
          <w:rFonts w:hint="eastAsia" w:ascii="仿宋" w:hAnsi="仿宋" w:eastAsia="仿宋" w:cs="仿宋"/>
          <w:lang w:eastAsia="zh-CN"/>
        </w:rPr>
        <w:tab/>
      </w:r>
      <w:r>
        <w:rPr>
          <w:rFonts w:hint="eastAsia" w:ascii="仿宋" w:hAnsi="仿宋" w:eastAsia="仿宋" w:cs="仿宋"/>
          <w:lang w:eastAsia="zh-CN"/>
        </w:rPr>
        <w:t xml:space="preserve"> 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lang w:eastAsia="zh-CN" w:bidi="ar"/>
        </w:rPr>
        <w:t>2026年</w:t>
      </w:r>
      <w:r>
        <w:rPr>
          <w:rFonts w:hint="eastAsia" w:ascii="Times New Roman" w:hAnsi="Times New Roman" w:eastAsia="仿宋_GB2312" w:cs="仿宋_GB2312"/>
          <w:color w:val="000000"/>
          <w:lang w:val="en-US" w:eastAsia="zh-CN" w:bidi="ar"/>
        </w:rPr>
        <w:t>5</w:t>
      </w:r>
      <w:r>
        <w:rPr>
          <w:rFonts w:hint="eastAsia" w:ascii="Times New Roman" w:hAnsi="Times New Roman" w:eastAsia="仿宋_GB2312" w:cs="仿宋_GB2312"/>
          <w:color w:val="000000"/>
          <w:lang w:eastAsia="zh-CN" w:bidi="ar"/>
        </w:rPr>
        <w:t>月</w:t>
      </w:r>
      <w:r>
        <w:rPr>
          <w:rFonts w:hint="eastAsia" w:ascii="Times New Roman" w:hAnsi="Times New Roman" w:eastAsia="仿宋_GB2312" w:cs="仿宋_GB2312"/>
          <w:color w:val="000000"/>
          <w:lang w:val="en-US" w:eastAsia="zh-CN" w:bidi="ar"/>
        </w:rPr>
        <w:t>22</w:t>
      </w:r>
      <w:r>
        <w:rPr>
          <w:rFonts w:hint="eastAsia" w:ascii="Times New Roman" w:hAnsi="Times New Roman" w:eastAsia="仿宋_GB2312" w:cs="仿宋_GB2312"/>
          <w:color w:val="000000"/>
          <w:lang w:eastAsia="zh-CN" w:bidi="ar"/>
        </w:rPr>
        <w:t>日</w:t>
      </w:r>
    </w:p>
    <w:p w14:paraId="4FFE186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</w:p>
    <w:p w14:paraId="1E10387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23日至27日我市持续阴雨天气</w:t>
      </w:r>
    </w:p>
    <w:p w14:paraId="4F1A86E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23日有中到大雨 部分地区有暴雨</w:t>
      </w:r>
    </w:p>
    <w:p w14:paraId="0996030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</w:pPr>
    </w:p>
    <w:p w14:paraId="39BC4F2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受低槽东移和冷空气共同影响，预计28日前我市有持续阴雨天气，其中23日下午到夜里全市有中到大雨，陕州区西部、湖滨区、开发区、示范区、卢氏县中南部暴雨，并伴有短时强降水、雷暴大风、冰雹等强对流天气，降水主要集中在23日夜里。23日至27日过程累计降水量：全市50到80毫米，卢氏南部局部可达100毫米以上。最大小时降水量30到50毫米，局部可达60毫米以上。此外降水期间易出现大雾。受冷空气影响，23日至24日、26日至28日风力较大，阵风6-7级，23日局部8级以上。</w:t>
      </w:r>
    </w:p>
    <w:p w14:paraId="1A010FA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本轮降水过程持续时间长，累计雨量大，与前期降水区域重叠，需防范持续降水可能诱发的泥石流、滑坡、崩塌等地质灾害以及中小河流涨水和局部山洪风险，做好景点、河流湖泊等地区隐患排查和安全防范。当前我市小麦处于灌浆中后期，本轮过程可在一定程度上减缓小麦灌浆速率，推迟成熟，局部存在倒伏风险;充足墒情为即将开展的夏播创造有利条件，利于秋作物一播全苗。此外需防范持续降水以及大风、强对流天气对黄河文化旅游节活动、交通运输、户外作业、建筑工地、电力通讯设施、简易构筑物等的不利影响。</w:t>
      </w:r>
    </w:p>
    <w:p w14:paraId="76F1903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 w:bidi="ar"/>
        </w:rPr>
        <w:t>一、天气预报</w:t>
      </w:r>
    </w:p>
    <w:p w14:paraId="619D628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今天下午至夜里阴天转多云，偏东风3级，气温15到20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℃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。</w:t>
      </w:r>
    </w:p>
    <w:p w14:paraId="741054C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5月23日：上午阴天，下午到夜里阴天有中到大雨，部分地区暴雨，偏东风3-4级，阵风7级，局部8级以上，气温18到28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℃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。</w:t>
      </w:r>
    </w:p>
    <w:p w14:paraId="110E17A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5月24日：白天阴天有小到中雨，夜里阴天，偏东风3-4级，阵风6-7级，气温17到25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℃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。</w:t>
      </w:r>
    </w:p>
    <w:p w14:paraId="1277110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5月25日：阴天有小到中雨，偏东风3级，气温17到23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℃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。</w:t>
      </w:r>
    </w:p>
    <w:p w14:paraId="52AE117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5月26日：阴天有小雨，部分地区中雨，偏东风3级，阵风6级，气温16到26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℃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。</w:t>
      </w:r>
    </w:p>
    <w:p w14:paraId="0AD348B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5月27日：小到中雨转阴天，偏西风3-4级，阵风6-7级，气温15到25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℃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。</w:t>
      </w:r>
    </w:p>
    <w:p w14:paraId="69D3B0D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5月28日：多云间晴，偏西风3级，阵风6级，气温16到26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℃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。</w:t>
      </w:r>
    </w:p>
    <w:p w14:paraId="2065EDF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5月29日：晴间多云，偏西风3级，气温16到26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℃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。</w:t>
      </w:r>
    </w:p>
    <w:p w14:paraId="0442175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二、防御措施及建议</w:t>
      </w:r>
    </w:p>
    <w:p w14:paraId="69937FA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（一）强化监测预警与会商研判。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 xml:space="preserve">气象部门要加强对天气的跟踪监测，密切关注天气变化，加强会商研判，及时发布短时临近预报，通过公共媒体与有关发布渠道及时发布滚动预报和预警信息，提醒市民群众科学避险，提醒有关部门按职责做好防范应对。 各县（市、区）防灾减灾救灾议事协调机构和相关部门要 密切关注天气变化，提前部署，主动防范。加强与气象部门沟通会商，密切关注气象部门发布的预警信息，按照职责做好短时强降雨、大暴雨、大风等灾害性天气的防范应对工作。特别是西部山区，致灾风险高，需重点防御山洪、泥石流、崩塌、山体滑坡等灾害。 </w:t>
      </w:r>
    </w:p>
    <w:p w14:paraId="0FB3350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（二）强化洪涝和地质灾害防范应对。水利、自然资源部门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要加强对中小河流、水库和地质灾害隐患点的巡查、排险和加固，特别要高度重视山区局地强降雨可能引发的山洪、滑坡、崩塌、泥石流等灾害的防御工作。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住建、城管部门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要加强对城市地下空间、下穿立交、隧道、涵洞等易积水点的巡查和防护，提前做好城市涝水抢排准备。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公安、交通部门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要加大对道路、桥梁、涵洞等事故易发路段巡查力度，加强对易积水区域的交通疏导，根据路况采取交通管制措施，确保行人、车辆安全。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文旅部门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要加强涉山涉水旅游景区的隐患排查，提醒游客密切留意当地气象信息和预警信号，审慎安排户外活动，避免在恶劣天气下出游；必要时及时关停景区、涉水旅游项目，提前撤离游客，确保游客人身安全。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应急管理部门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要指导非煤矿山企业抓好汛期安全检查，加强值班值守和监测预警，强化雨情水情趋势研判，特别是对尾矿库所在村、乡（镇）雨情水情的研判，与居民建立起预警机制，确保出现险情时能快速有效处置和疏散撤离。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农业农村部门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要重视强降雨引发的小麦倒伏和渍害风险，重点关注灾害性天气对设施农业的不利影响，及时排查疏浚沟渠，降低农田积涝风险。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供电、供水、供气、通信等部门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 xml:space="preserve">要做好设施设备检测和维护工作，加强对基础设施的巡检和应急处置准备，确保各类管线、设施设备平稳运行。有关部门和属地要强化对漫水路、漫水桥的安全管控，严禁车辆和行人冒险通过，强化涉水区域、临险区域巡查值守，及时设置警示标识、实施封闭管控，防止人员擅自进入。 </w:t>
      </w:r>
    </w:p>
    <w:p w14:paraId="6944A52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（三）强化大风和强对流天气灾害防范应对。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住房、城建、城管、应急等部门要关注大风天气带来的不利影响，积极指导和督促各类生产企业、建筑施工、户外作业现场和各类危化企业落实防风防雷措施，及时排险除险，谨防事故灾害发生；督促有关单位采取必要安全防护措施，加固围板、棚架、露天广告牌等易被风吹动的搭建物，妥善安置易受大风影响的室外物品，遮盖建筑物资，保障易受大风、雷击影响的设备设施和场所的安全；注意塔吊、脚手架等高空作业，严防发生坠落、坍塌等事故，必要情况下停止室外作业。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教育、民政、卫健、商务等部门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 xml:space="preserve">要指导学校、养老服务机构、医院、救助机构、人员密集场所等采取大风天气防范应对措施，针对性开展安全隐患排查整治，避免大风天气时段开展户外活动。农业农村部门要指导农户切实做好设施农业防风加固和田间管理，科学应对小麦倒伏灾害。 </w:t>
      </w:r>
    </w:p>
    <w:p w14:paraId="780CEF4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（四）强化防灾减灾宣传教育。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 xml:space="preserve">宣传部门和新闻媒体要加大社会宣传引导，提醒群众做好暴雨、大风等恶劣天气安全防范。电视、广播等新闻媒体和通信部门要密切配合，第一时间向公众发布各类预警信息，提高公众防范避险意识。教育部门要提醒学校、师生和家长做好灾害性天气安全防护，强化防溺水安全教育。 </w:t>
      </w:r>
    </w:p>
    <w:p w14:paraId="24C9191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 w:bidi="ar"/>
        </w:rPr>
        <w:t>（五）强化值班值守和力量预置。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各级各部门要认真做好值班值守工作，认真落实领导带班和 24 小时值班制度，严格岗位责任制，保持通讯联络畅通，遇到重要情况立即按规定程序上报。要预置专业应急救援队伍和救援装备，保证第一时间响应、第一时间处置。</w:t>
      </w:r>
    </w:p>
    <w:p w14:paraId="396D0604">
      <w:pPr>
        <w:widowControl/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</w:p>
    <w:p w14:paraId="7047604B">
      <w:pPr>
        <w:widowControl/>
        <w:spacing w:line="560" w:lineRule="exact"/>
        <w:jc w:val="both"/>
        <w:rPr>
          <w:rFonts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</w:p>
    <w:p w14:paraId="5B2CC968">
      <w:pPr>
        <w:spacing w:line="600" w:lineRule="exact"/>
        <w:rPr>
          <w:lang w:eastAsia="zh-CN"/>
        </w:rPr>
      </w:pPr>
    </w:p>
    <w:p w14:paraId="4DFFC136">
      <w:pPr>
        <w:spacing w:line="600" w:lineRule="exact"/>
        <w:rPr>
          <w:lang w:eastAsia="zh-CN"/>
        </w:rPr>
      </w:pPr>
    </w:p>
    <w:p w14:paraId="30D2640A">
      <w:pPr>
        <w:spacing w:line="600" w:lineRule="exact"/>
        <w:rPr>
          <w:lang w:eastAsia="zh-CN"/>
        </w:rPr>
      </w:pPr>
    </w:p>
    <w:p w14:paraId="4929B7A9">
      <w:pPr>
        <w:spacing w:line="600" w:lineRule="exact"/>
        <w:rPr>
          <w:lang w:eastAsia="zh-CN"/>
        </w:rPr>
      </w:pPr>
    </w:p>
    <w:p w14:paraId="503D2B0A">
      <w:pPr>
        <w:spacing w:line="600" w:lineRule="exact"/>
        <w:rPr>
          <w:lang w:eastAsia="zh-CN"/>
        </w:rPr>
      </w:pPr>
    </w:p>
    <w:p w14:paraId="376DE740">
      <w:pPr>
        <w:spacing w:line="600" w:lineRule="exact"/>
        <w:rPr>
          <w:lang w:eastAsia="zh-CN"/>
        </w:rPr>
      </w:pPr>
    </w:p>
    <w:p w14:paraId="4C0CDC86">
      <w:pPr>
        <w:spacing w:line="600" w:lineRule="exact"/>
        <w:rPr>
          <w:lang w:eastAsia="zh-CN"/>
        </w:rPr>
      </w:pPr>
    </w:p>
    <w:p w14:paraId="2EC6B508">
      <w:pPr>
        <w:spacing w:line="600" w:lineRule="exact"/>
        <w:rPr>
          <w:lang w:eastAsia="zh-CN"/>
        </w:rPr>
      </w:pPr>
    </w:p>
    <w:p w14:paraId="5102B599">
      <w:pPr>
        <w:spacing w:line="600" w:lineRule="exact"/>
        <w:rPr>
          <w:lang w:eastAsia="zh-CN"/>
        </w:rPr>
      </w:pPr>
    </w:p>
    <w:p w14:paraId="5BF27875">
      <w:pPr>
        <w:spacing w:line="600" w:lineRule="exact"/>
        <w:rPr>
          <w:lang w:eastAsia="zh-CN"/>
        </w:rPr>
      </w:pPr>
    </w:p>
    <w:p w14:paraId="5F0CD7D2">
      <w:pPr>
        <w:spacing w:line="600" w:lineRule="exact"/>
        <w:rPr>
          <w:lang w:eastAsia="zh-CN"/>
        </w:rPr>
      </w:pPr>
    </w:p>
    <w:p w14:paraId="3F12BD74">
      <w:pPr>
        <w:spacing w:line="600" w:lineRule="exact"/>
        <w:rPr>
          <w:lang w:eastAsia="zh-CN"/>
        </w:rPr>
      </w:pPr>
    </w:p>
    <w:p w14:paraId="5F3F78D0">
      <w:pPr>
        <w:spacing w:line="600" w:lineRule="exact"/>
        <w:rPr>
          <w:lang w:eastAsia="zh-CN"/>
        </w:rPr>
      </w:pPr>
    </w:p>
    <w:p w14:paraId="3AF3E76E">
      <w:pPr>
        <w:spacing w:line="600" w:lineRule="exact"/>
        <w:rPr>
          <w:lang w:eastAsia="zh-CN"/>
        </w:rPr>
      </w:pPr>
      <w:bookmarkStart w:id="0" w:name="_GoBack"/>
      <w:bookmarkEnd w:id="0"/>
    </w:p>
    <w:p w14:paraId="6456F9C5">
      <w:pPr>
        <w:spacing w:line="600" w:lineRule="exact"/>
        <w:rPr>
          <w:lang w:eastAsia="zh-CN"/>
        </w:rPr>
      </w:pPr>
    </w:p>
    <w:p w14:paraId="2239E41A">
      <w:pPr>
        <w:pStyle w:val="2"/>
        <w:ind w:firstLine="960" w:firstLineChars="300"/>
        <w:rPr>
          <w:rFonts w:hint="eastAsia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34290</wp:posOffset>
                </wp:positionV>
                <wp:extent cx="5494020" cy="7620"/>
                <wp:effectExtent l="0" t="0" r="11430" b="11430"/>
                <wp:wrapNone/>
                <wp:docPr id="1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0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5.8pt;margin-top:2.7pt;height:0.6pt;width:432.6pt;z-index:251659264;mso-width-relative:page;mso-height-relative:page;" filled="f" stroked="t" coordsize="21600,21600" o:gfxdata="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ZWv7dQAAAAGAQAADwAAAAAAAAABACAAAAAiAAAAZHJzL2Rvd25yZXYueG1sUEsBAhQAFAAA&#10;AAgAh07iQMOlx8zzAQAA1wMAAA4AAAAAAAAAAQAgAAAAI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10" w:h="16840"/>
      <w:pgMar w:top="2098" w:right="1474" w:bottom="1588" w:left="1588" w:header="720" w:footer="720" w:gutter="0"/>
      <w:pgNumType w:fmt="numberInDash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CBA117-6755-4329-A845-6C5807D7DD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新細明體"/>
    <w:panose1 w:val="02020500000000000000"/>
    <w:charset w:val="88"/>
    <w:family w:val="roman"/>
    <w:pitch w:val="default"/>
    <w:sig w:usb0="A00002FF" w:usb1="28CFFCFA" w:usb2="00000016" w:usb3="00000000" w:csb0="00100001" w:csb1="00000000"/>
    <w:embedRegular r:id="rId2" w:fontKey="{5B5B5B3D-DD00-459A-BC82-FAE171C3CC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E6D4C22-FEE3-4AE4-A71D-5566D5AFA7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A641143-03A1-403C-846A-5686066C4796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A0D9610A-0681-45E2-B5AC-716F603D6C93}"/>
  </w:font>
  <w:font w:name="WPSEMBED1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8A384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4535" cy="230505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5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EA1C31A">
                          <w:pPr>
                            <w:pStyle w:val="3"/>
                            <w:ind w:left="220" w:leftChars="100" w:right="220" w:rightChars="100"/>
                            <w:rPr>
                              <w:rFonts w:hint="eastAsia"/>
                              <w:b/>
                              <w:bCs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57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1+TN9IAAAAEAQAADwAAAAAAAAAB&#10;ACAAAAAiAAAAZHJzL2Rvd25yZXYueG1sUEsBAhQAFAAAAAgAh07iQLWIcejdAQAAqwMAAA4AAAAA&#10;AAAAAQAgAAAAI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A1C31A">
                    <w:pPr>
                      <w:pStyle w:val="3"/>
                      <w:ind w:left="220" w:leftChars="100" w:right="220" w:rightChars="100"/>
                      <w:rPr>
                        <w:rFonts w:hint="eastAsia"/>
                        <w:b/>
                        <w:bCs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NTdhZTg4YTFhMjQ0OWM5OTY2ZmMxOGU1ZDZhMmUifQ=="/>
  </w:docVars>
  <w:rsids>
    <w:rsidRoot w:val="0011233D"/>
    <w:rsid w:val="00012C87"/>
    <w:rsid w:val="00025CE5"/>
    <w:rsid w:val="00026B7D"/>
    <w:rsid w:val="00031788"/>
    <w:rsid w:val="00036EFC"/>
    <w:rsid w:val="00045F0E"/>
    <w:rsid w:val="00057692"/>
    <w:rsid w:val="000866CE"/>
    <w:rsid w:val="000867F5"/>
    <w:rsid w:val="000B3A59"/>
    <w:rsid w:val="000C54B3"/>
    <w:rsid w:val="000D0BBB"/>
    <w:rsid w:val="000D5FE4"/>
    <w:rsid w:val="000D6AD3"/>
    <w:rsid w:val="000E1386"/>
    <w:rsid w:val="000F301A"/>
    <w:rsid w:val="000F5DCD"/>
    <w:rsid w:val="001004C2"/>
    <w:rsid w:val="0011233D"/>
    <w:rsid w:val="00114DD9"/>
    <w:rsid w:val="001226FA"/>
    <w:rsid w:val="00132FA8"/>
    <w:rsid w:val="00136007"/>
    <w:rsid w:val="00150F4B"/>
    <w:rsid w:val="00151712"/>
    <w:rsid w:val="0015422B"/>
    <w:rsid w:val="00192A40"/>
    <w:rsid w:val="00197091"/>
    <w:rsid w:val="001A378C"/>
    <w:rsid w:val="001A5400"/>
    <w:rsid w:val="001B455F"/>
    <w:rsid w:val="001B5C47"/>
    <w:rsid w:val="001E4E55"/>
    <w:rsid w:val="00201E88"/>
    <w:rsid w:val="00201EAB"/>
    <w:rsid w:val="00202ED3"/>
    <w:rsid w:val="002044E3"/>
    <w:rsid w:val="002217AD"/>
    <w:rsid w:val="002224CC"/>
    <w:rsid w:val="002348A5"/>
    <w:rsid w:val="002426BA"/>
    <w:rsid w:val="002475C6"/>
    <w:rsid w:val="00260A0F"/>
    <w:rsid w:val="002626A8"/>
    <w:rsid w:val="002749CC"/>
    <w:rsid w:val="00275B8B"/>
    <w:rsid w:val="002760CD"/>
    <w:rsid w:val="002A7A58"/>
    <w:rsid w:val="002B2E3C"/>
    <w:rsid w:val="002B44FB"/>
    <w:rsid w:val="002B706F"/>
    <w:rsid w:val="002C3410"/>
    <w:rsid w:val="002D3F42"/>
    <w:rsid w:val="002E1D2F"/>
    <w:rsid w:val="002F1DAB"/>
    <w:rsid w:val="002F405C"/>
    <w:rsid w:val="003074F4"/>
    <w:rsid w:val="00321CD5"/>
    <w:rsid w:val="00332B72"/>
    <w:rsid w:val="00344764"/>
    <w:rsid w:val="003536B3"/>
    <w:rsid w:val="00396ECD"/>
    <w:rsid w:val="003A59D7"/>
    <w:rsid w:val="003B2E9C"/>
    <w:rsid w:val="003C21C7"/>
    <w:rsid w:val="003D3681"/>
    <w:rsid w:val="003D6FDF"/>
    <w:rsid w:val="003E4207"/>
    <w:rsid w:val="0040278C"/>
    <w:rsid w:val="004041C2"/>
    <w:rsid w:val="00423312"/>
    <w:rsid w:val="0042426B"/>
    <w:rsid w:val="0042708D"/>
    <w:rsid w:val="004328F0"/>
    <w:rsid w:val="00437F3B"/>
    <w:rsid w:val="00440C77"/>
    <w:rsid w:val="00451C25"/>
    <w:rsid w:val="00455F52"/>
    <w:rsid w:val="004657E3"/>
    <w:rsid w:val="00472307"/>
    <w:rsid w:val="0047373B"/>
    <w:rsid w:val="00473C42"/>
    <w:rsid w:val="00493B27"/>
    <w:rsid w:val="004A0DFF"/>
    <w:rsid w:val="004A1292"/>
    <w:rsid w:val="004A2DAA"/>
    <w:rsid w:val="004A427C"/>
    <w:rsid w:val="004B0941"/>
    <w:rsid w:val="004B32C8"/>
    <w:rsid w:val="004B4D7B"/>
    <w:rsid w:val="004B7862"/>
    <w:rsid w:val="004C2D4E"/>
    <w:rsid w:val="004C54AF"/>
    <w:rsid w:val="004D2D56"/>
    <w:rsid w:val="004F08E7"/>
    <w:rsid w:val="004F67B2"/>
    <w:rsid w:val="004F7558"/>
    <w:rsid w:val="00501943"/>
    <w:rsid w:val="00501BEF"/>
    <w:rsid w:val="00502E26"/>
    <w:rsid w:val="00506A2F"/>
    <w:rsid w:val="00514DEA"/>
    <w:rsid w:val="005172BA"/>
    <w:rsid w:val="005463B9"/>
    <w:rsid w:val="00547A79"/>
    <w:rsid w:val="00576F4A"/>
    <w:rsid w:val="00586A17"/>
    <w:rsid w:val="005A4490"/>
    <w:rsid w:val="005B152A"/>
    <w:rsid w:val="005C3131"/>
    <w:rsid w:val="005C5EE0"/>
    <w:rsid w:val="005D7740"/>
    <w:rsid w:val="005E6582"/>
    <w:rsid w:val="005F33BA"/>
    <w:rsid w:val="00604957"/>
    <w:rsid w:val="00607E31"/>
    <w:rsid w:val="0062193B"/>
    <w:rsid w:val="00623946"/>
    <w:rsid w:val="00646BCE"/>
    <w:rsid w:val="0065165F"/>
    <w:rsid w:val="00667A3E"/>
    <w:rsid w:val="00675BC7"/>
    <w:rsid w:val="006926C8"/>
    <w:rsid w:val="006A26BD"/>
    <w:rsid w:val="006A5BD6"/>
    <w:rsid w:val="006B77DE"/>
    <w:rsid w:val="006C21B0"/>
    <w:rsid w:val="006D606A"/>
    <w:rsid w:val="006E0653"/>
    <w:rsid w:val="006E27E2"/>
    <w:rsid w:val="00706766"/>
    <w:rsid w:val="00712E14"/>
    <w:rsid w:val="00720DEA"/>
    <w:rsid w:val="00725C57"/>
    <w:rsid w:val="007369D0"/>
    <w:rsid w:val="00743729"/>
    <w:rsid w:val="00751CBC"/>
    <w:rsid w:val="00753F4C"/>
    <w:rsid w:val="00761023"/>
    <w:rsid w:val="00763559"/>
    <w:rsid w:val="00782453"/>
    <w:rsid w:val="00794889"/>
    <w:rsid w:val="007A3179"/>
    <w:rsid w:val="007B6C18"/>
    <w:rsid w:val="007F25A7"/>
    <w:rsid w:val="007F7DF4"/>
    <w:rsid w:val="00812CDA"/>
    <w:rsid w:val="00814B0C"/>
    <w:rsid w:val="00827E1E"/>
    <w:rsid w:val="00831F59"/>
    <w:rsid w:val="00832C2E"/>
    <w:rsid w:val="00844DAD"/>
    <w:rsid w:val="00846C6C"/>
    <w:rsid w:val="0085596D"/>
    <w:rsid w:val="00855F70"/>
    <w:rsid w:val="00861A82"/>
    <w:rsid w:val="008655EC"/>
    <w:rsid w:val="008776E3"/>
    <w:rsid w:val="00877F4B"/>
    <w:rsid w:val="00885725"/>
    <w:rsid w:val="00886C67"/>
    <w:rsid w:val="008911A1"/>
    <w:rsid w:val="008923CF"/>
    <w:rsid w:val="008A40FC"/>
    <w:rsid w:val="008B534C"/>
    <w:rsid w:val="008C49B5"/>
    <w:rsid w:val="008C7E62"/>
    <w:rsid w:val="008D0FCC"/>
    <w:rsid w:val="008E5F25"/>
    <w:rsid w:val="008F1A7C"/>
    <w:rsid w:val="008F20B6"/>
    <w:rsid w:val="0092393B"/>
    <w:rsid w:val="00951CAF"/>
    <w:rsid w:val="00954C54"/>
    <w:rsid w:val="0096636E"/>
    <w:rsid w:val="009871AF"/>
    <w:rsid w:val="009A25AD"/>
    <w:rsid w:val="009B7DB4"/>
    <w:rsid w:val="009C2119"/>
    <w:rsid w:val="009D190A"/>
    <w:rsid w:val="009E72A5"/>
    <w:rsid w:val="00A139FE"/>
    <w:rsid w:val="00A23CB6"/>
    <w:rsid w:val="00A414F6"/>
    <w:rsid w:val="00A53378"/>
    <w:rsid w:val="00A62F56"/>
    <w:rsid w:val="00A86DD3"/>
    <w:rsid w:val="00A91145"/>
    <w:rsid w:val="00A94C25"/>
    <w:rsid w:val="00AB11ED"/>
    <w:rsid w:val="00AE09DD"/>
    <w:rsid w:val="00AE0ACE"/>
    <w:rsid w:val="00AE1B55"/>
    <w:rsid w:val="00AE2F9E"/>
    <w:rsid w:val="00AF2996"/>
    <w:rsid w:val="00B31AE3"/>
    <w:rsid w:val="00B46D67"/>
    <w:rsid w:val="00B6779B"/>
    <w:rsid w:val="00B727A0"/>
    <w:rsid w:val="00B77A4F"/>
    <w:rsid w:val="00B77C04"/>
    <w:rsid w:val="00B9013C"/>
    <w:rsid w:val="00B9681D"/>
    <w:rsid w:val="00BD2255"/>
    <w:rsid w:val="00BD61D1"/>
    <w:rsid w:val="00BE115D"/>
    <w:rsid w:val="00C30208"/>
    <w:rsid w:val="00C30AF2"/>
    <w:rsid w:val="00C3519A"/>
    <w:rsid w:val="00C35804"/>
    <w:rsid w:val="00C37D5A"/>
    <w:rsid w:val="00C458FB"/>
    <w:rsid w:val="00C55406"/>
    <w:rsid w:val="00C71214"/>
    <w:rsid w:val="00C8226E"/>
    <w:rsid w:val="00C92BCA"/>
    <w:rsid w:val="00CA6EC9"/>
    <w:rsid w:val="00CB79DC"/>
    <w:rsid w:val="00CC4DA4"/>
    <w:rsid w:val="00CC6B5A"/>
    <w:rsid w:val="00CE0510"/>
    <w:rsid w:val="00CF0811"/>
    <w:rsid w:val="00CF2E48"/>
    <w:rsid w:val="00CF46C2"/>
    <w:rsid w:val="00D02AD1"/>
    <w:rsid w:val="00D153D2"/>
    <w:rsid w:val="00D22F26"/>
    <w:rsid w:val="00D62D63"/>
    <w:rsid w:val="00D66445"/>
    <w:rsid w:val="00D74AD1"/>
    <w:rsid w:val="00D8024A"/>
    <w:rsid w:val="00D87AF4"/>
    <w:rsid w:val="00D96700"/>
    <w:rsid w:val="00D97F6F"/>
    <w:rsid w:val="00DA44F4"/>
    <w:rsid w:val="00DB3BBB"/>
    <w:rsid w:val="00DE0687"/>
    <w:rsid w:val="00DE6806"/>
    <w:rsid w:val="00DE7386"/>
    <w:rsid w:val="00E30B25"/>
    <w:rsid w:val="00E33BAB"/>
    <w:rsid w:val="00E4084B"/>
    <w:rsid w:val="00E55DC3"/>
    <w:rsid w:val="00E57990"/>
    <w:rsid w:val="00E718BC"/>
    <w:rsid w:val="00EB5EE4"/>
    <w:rsid w:val="00EC6AD4"/>
    <w:rsid w:val="00F13C96"/>
    <w:rsid w:val="00F23BB0"/>
    <w:rsid w:val="00F26533"/>
    <w:rsid w:val="00F400C5"/>
    <w:rsid w:val="00F528D5"/>
    <w:rsid w:val="00F554CD"/>
    <w:rsid w:val="00F55A1E"/>
    <w:rsid w:val="00F63EEE"/>
    <w:rsid w:val="00F6500B"/>
    <w:rsid w:val="00F72796"/>
    <w:rsid w:val="00F76A10"/>
    <w:rsid w:val="00F84E4C"/>
    <w:rsid w:val="00F85596"/>
    <w:rsid w:val="00F91EBB"/>
    <w:rsid w:val="00F9767C"/>
    <w:rsid w:val="00FA02F6"/>
    <w:rsid w:val="00FD4D7A"/>
    <w:rsid w:val="00FE0877"/>
    <w:rsid w:val="00FE7225"/>
    <w:rsid w:val="02E3205E"/>
    <w:rsid w:val="0473162A"/>
    <w:rsid w:val="05B43CB7"/>
    <w:rsid w:val="0BC0308C"/>
    <w:rsid w:val="0C1022DB"/>
    <w:rsid w:val="0F573615"/>
    <w:rsid w:val="11744B2C"/>
    <w:rsid w:val="12443FC5"/>
    <w:rsid w:val="14767413"/>
    <w:rsid w:val="149558F9"/>
    <w:rsid w:val="179368F9"/>
    <w:rsid w:val="1D705329"/>
    <w:rsid w:val="1DE764AA"/>
    <w:rsid w:val="1E884528"/>
    <w:rsid w:val="22CD0B39"/>
    <w:rsid w:val="23AF26D6"/>
    <w:rsid w:val="24FE3FD2"/>
    <w:rsid w:val="29A14405"/>
    <w:rsid w:val="2AA42424"/>
    <w:rsid w:val="2B2B4647"/>
    <w:rsid w:val="2D8E19D3"/>
    <w:rsid w:val="309E19D2"/>
    <w:rsid w:val="30B24838"/>
    <w:rsid w:val="31F421E0"/>
    <w:rsid w:val="350902DA"/>
    <w:rsid w:val="37ED0E41"/>
    <w:rsid w:val="38632A28"/>
    <w:rsid w:val="39CD748F"/>
    <w:rsid w:val="3A4D1E14"/>
    <w:rsid w:val="3AFA1A65"/>
    <w:rsid w:val="3C0E19EC"/>
    <w:rsid w:val="3C7C4246"/>
    <w:rsid w:val="3E873FA0"/>
    <w:rsid w:val="3E897B20"/>
    <w:rsid w:val="3FBE3235"/>
    <w:rsid w:val="417612CC"/>
    <w:rsid w:val="451E7991"/>
    <w:rsid w:val="46582DF6"/>
    <w:rsid w:val="47A468CB"/>
    <w:rsid w:val="48AC51FD"/>
    <w:rsid w:val="48AD7F3C"/>
    <w:rsid w:val="494F2876"/>
    <w:rsid w:val="4A807CBE"/>
    <w:rsid w:val="4F164876"/>
    <w:rsid w:val="51E5511B"/>
    <w:rsid w:val="52C51464"/>
    <w:rsid w:val="545C0531"/>
    <w:rsid w:val="56EA789C"/>
    <w:rsid w:val="58100584"/>
    <w:rsid w:val="5A0B146C"/>
    <w:rsid w:val="5AB113DB"/>
    <w:rsid w:val="5B02695C"/>
    <w:rsid w:val="5C206515"/>
    <w:rsid w:val="5CFB2F18"/>
    <w:rsid w:val="62FA0D91"/>
    <w:rsid w:val="66947C72"/>
    <w:rsid w:val="6989204F"/>
    <w:rsid w:val="6A1008EF"/>
    <w:rsid w:val="6F0A6C20"/>
    <w:rsid w:val="6F541B76"/>
    <w:rsid w:val="701D3185"/>
    <w:rsid w:val="70B27475"/>
    <w:rsid w:val="71062962"/>
    <w:rsid w:val="73282990"/>
    <w:rsid w:val="76F62055"/>
    <w:rsid w:val="78C9444F"/>
    <w:rsid w:val="79575BAE"/>
    <w:rsid w:val="79F30D48"/>
    <w:rsid w:val="7A0607D4"/>
    <w:rsid w:val="7C566A8A"/>
    <w:rsid w:val="7DCE0D94"/>
    <w:rsid w:val="7F0E0B96"/>
    <w:rsid w:val="7F2B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  <w:lang w:eastAsia="zh-CN"/>
    </w:rPr>
  </w:style>
  <w:style w:type="character" w:styleId="8">
    <w:name w:val="Strong"/>
    <w:qFormat/>
    <w:uiPriority w:val="22"/>
    <w:rPr>
      <w:b/>
      <w:bCs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2331</Words>
  <Characters>2392</Characters>
  <Lines>60</Lines>
  <Paragraphs>33</Paragraphs>
  <TotalTime>10</TotalTime>
  <ScaleCrop>false</ScaleCrop>
  <LinksUpToDate>false</LinksUpToDate>
  <CharactersWithSpaces>2405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2024-01-29T08:18:00Z</dcterms:created>
  <dc:creator>dell-</dc:creator>
  <cp:lastModifiedBy>四叶草</cp:lastModifiedBy>
  <cp:lastPrinted>2025-09-15T09:23:00Z</cp:lastPrinted>
  <dcterms:modified xsi:type="dcterms:W3CDTF">2026-06-10T01:41:58Z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https://xpdf.net</vt:lpwstr>
  </property>
  <property fmtid="{D5CDD505-2E9C-101B-9397-08002B2CF9AE}" pid="3" name="KSOProductBuildVer">
    <vt:lpwstr>2052-12.1.0.26375</vt:lpwstr>
  </property>
  <property fmtid="{D5CDD505-2E9C-101B-9397-08002B2CF9AE}" pid="4" name="ICV">
    <vt:lpwstr>0B47E9D68DE94AA5AC42A2255F254D64_13</vt:lpwstr>
  </property>
  <property fmtid="{D5CDD505-2E9C-101B-9397-08002B2CF9AE}" pid="5" name="KSOTemplateDocerSaveRecord">
    <vt:lpwstr>eyJoZGlkIjoiNTYzMWJkNmEwY2E0YTEyMTc0Nzk2YzFlZmFjZjJkYzYiLCJ1c2VySWQiOiIxNTg4NjAwMjc0In0=</vt:lpwstr>
  </property>
</Properties>
</file>