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4C0AE">
      <w:pPr>
        <w:jc w:val="both"/>
        <w:rPr>
          <w:rFonts w:hint="eastAsia" w:ascii="方正小标宋简体" w:hAnsi="方正小标宋简体" w:eastAsia="方正小标宋简体" w:cs="方正小标宋简体"/>
          <w:sz w:val="100"/>
          <w:lang w:eastAsia="zh-CN"/>
        </w:rPr>
      </w:pPr>
      <w:r>
        <w:rPr>
          <w:rFonts w:hint="eastAsia" w:ascii="Times New Roman" w:hAnsi="Times New Roman" w:eastAsia="PMingLiU"/>
          <w:b/>
          <w:bCs/>
          <w:color w:val="FF0000"/>
          <w:w w:val="88"/>
          <w:sz w:val="100"/>
          <w:lang w:eastAsia="zh-CN"/>
        </w:rPr>
        <w:t>安全风险监测预警信息</w:t>
      </w:r>
    </w:p>
    <w:p w14:paraId="2D4F10BF">
      <w:pPr>
        <w:pStyle w:val="6"/>
        <w:spacing w:before="813"/>
        <w:ind w:left="88" w:right="175"/>
        <w:jc w:val="center"/>
        <w:rPr>
          <w:rFonts w:ascii="Times New Roman" w:hAnsi="Times New Roman" w:eastAsia="仿宋_GB2312" w:cs="Times New Roman"/>
          <w:lang w:eastAsia="zh-CN"/>
        </w:rPr>
      </w:pPr>
      <w:r>
        <w:rPr>
          <w:rFonts w:hint="eastAsia" w:ascii="Times New Roman" w:hAnsi="Times New Roman" w:eastAsia="仿宋_GB2312" w:cs="Times New Roman"/>
          <w:lang w:eastAsia="zh-CN"/>
        </w:rPr>
        <w:t>第1</w:t>
      </w:r>
      <w:r>
        <w:rPr>
          <w:rFonts w:hint="eastAsia" w:ascii="Times New Roman" w:hAnsi="Times New Roman" w:eastAsia="仿宋_GB2312" w:cs="Times New Roman"/>
          <w:lang w:val="en-US" w:eastAsia="zh-CN"/>
        </w:rPr>
        <w:t>3</w:t>
      </w:r>
      <w:r>
        <w:rPr>
          <w:rFonts w:hint="eastAsia" w:ascii="Times New Roman" w:hAnsi="Times New Roman" w:eastAsia="仿宋_GB2312" w:cs="Times New Roman"/>
          <w:lang w:eastAsia="zh-CN"/>
        </w:rPr>
        <w:t>期</w:t>
      </w:r>
    </w:p>
    <w:p w14:paraId="0F8367FA">
      <w:pPr>
        <w:pStyle w:val="6"/>
        <w:jc w:val="both"/>
        <w:rPr>
          <w:rFonts w:ascii="仿宋_GB2312" w:hAnsi="Times New Roman" w:eastAsia="仿宋_GB2312"/>
          <w:lang w:eastAsia="zh-CN"/>
        </w:rPr>
      </w:pPr>
    </w:p>
    <w:p w14:paraId="1B2F3E96">
      <w:pPr>
        <w:pStyle w:val="6"/>
        <w:tabs>
          <w:tab w:val="left" w:pos="5987"/>
        </w:tabs>
        <w:ind w:right="220" w:rightChars="100"/>
        <w:jc w:val="both"/>
        <w:rPr>
          <w:rFonts w:ascii="仿宋_GB2312" w:hAnsi="Times New Roman" w:eastAsia="仿宋_GB2312"/>
          <w:lang w:eastAsia="zh-CN"/>
        </w:rPr>
      </w:pPr>
      <w:r>
        <w:rPr>
          <w:rFonts w:hint="eastAsia" w:ascii="仿宋" w:hAnsi="仿宋" w:eastAsia="仿宋" w:cs="仿宋"/>
          <w:spacing w:val="-20"/>
          <w:w w:val="90"/>
          <w:lang w:eastAsia="zh-CN"/>
        </w:rPr>
        <mc:AlternateContent>
          <mc:Choice Requires="wps">
            <w:drawing>
              <wp:anchor distT="0" distB="0" distL="0" distR="0" simplePos="0" relativeHeight="251659264" behindDoc="1" locked="0" layoutInCell="1" allowOverlap="1">
                <wp:simplePos x="0" y="0"/>
                <wp:positionH relativeFrom="page">
                  <wp:posOffset>999490</wp:posOffset>
                </wp:positionH>
                <wp:positionV relativeFrom="paragraph">
                  <wp:posOffset>299720</wp:posOffset>
                </wp:positionV>
                <wp:extent cx="5537200" cy="0"/>
                <wp:effectExtent l="0" t="0" r="0" b="0"/>
                <wp:wrapTopAndBottom/>
                <wp:docPr id="6" name="直接连接符 6"/>
                <wp:cNvGraphicFramePr/>
                <a:graphic xmlns:a="http://schemas.openxmlformats.org/drawingml/2006/main">
                  <a:graphicData uri="http://schemas.microsoft.com/office/word/2010/wordprocessingShape">
                    <wps:wsp>
                      <wps:cNvCnPr/>
                      <wps:spPr>
                        <a:xfrm>
                          <a:off x="0" y="0"/>
                          <a:ext cx="5537200" cy="0"/>
                        </a:xfrm>
                        <a:prstGeom prst="line">
                          <a:avLst/>
                        </a:prstGeom>
                        <a:ln w="2032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78.7pt;margin-top:23.6pt;height:0pt;width:436pt;mso-position-horizontal-relative:page;mso-wrap-distance-bottom:0pt;mso-wrap-distance-top:0pt;z-index:-251657216;mso-width-relative:page;mso-height-relative:page;" filled="f" stroked="t" coordsize="21600,21600" o:gfxdata="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nQMntYAAAAKAQAADwAAAAAAAAABACAAAAAiAAAAZHJzL2Rvd25yZXYueG1sUEsBAhQAFAAAAAgA&#10;h07iQBzRt83uAQAA2QMAAA4AAAAAAAAAAQAgAAAAJQEAAGRycy9lMm9Eb2MueG1sUEsFBgAAAAAG&#10;AAYAWQEAAIUFAAAAAA==&#10;">
                <v:fill on="f" focussize="0,0"/>
                <v:stroke weight="1.6pt" color="#FF0000" joinstyle="round"/>
                <v:imagedata o:title=""/>
                <o:lock v:ext="edit" aspectratio="f"/>
                <w10:wrap type="topAndBottom"/>
              </v:line>
            </w:pict>
          </mc:Fallback>
        </mc:AlternateContent>
      </w:r>
      <w:r>
        <w:rPr>
          <w:rFonts w:hint="eastAsia" w:ascii="仿宋" w:hAnsi="仿宋" w:eastAsia="仿宋" w:cs="仿宋"/>
          <w:spacing w:val="-20"/>
          <w:w w:val="90"/>
          <w:lang w:eastAsia="zh-CN"/>
        </w:rPr>
        <w:t>三门峡市安全生产和防灾减灾救灾委员会办公室</w:t>
      </w:r>
      <w:r>
        <w:rPr>
          <w:rFonts w:hint="eastAsia" w:ascii="仿宋_GB2312" w:hAnsi="Times New Roman" w:eastAsia="仿宋_GB2312"/>
          <w:lang w:eastAsia="zh-CN"/>
        </w:rPr>
        <w:tab/>
      </w:r>
      <w:r>
        <w:rPr>
          <w:rFonts w:hint="eastAsia" w:ascii="仿宋_GB2312" w:hAnsi="Times New Roman" w:eastAsia="仿宋_GB2312"/>
          <w:lang w:eastAsia="zh-CN"/>
        </w:rPr>
        <w:t xml:space="preserve">   </w:t>
      </w:r>
      <w:r>
        <w:rPr>
          <w:rFonts w:hint="eastAsia" w:ascii="Times New Roman" w:hAnsi="Times New Roman" w:eastAsia="仿宋_GB2312" w:cs="Times New Roman"/>
          <w:lang w:eastAsia="zh-CN"/>
        </w:rPr>
        <w:t>2026年</w:t>
      </w:r>
      <w:r>
        <w:rPr>
          <w:rFonts w:hint="eastAsia" w:ascii="Times New Roman" w:hAnsi="Times New Roman" w:eastAsia="仿宋_GB2312" w:cs="Times New Roman"/>
          <w:lang w:val="en-US" w:eastAsia="zh-CN"/>
        </w:rPr>
        <w:t>7</w:t>
      </w:r>
      <w:r>
        <w:rPr>
          <w:rFonts w:hint="eastAsia" w:ascii="Times New Roman" w:hAnsi="Times New Roman" w:eastAsia="仿宋_GB2312" w:cs="Times New Roman"/>
          <w:lang w:eastAsia="zh-CN"/>
        </w:rPr>
        <w:t>月</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lang w:eastAsia="zh-CN"/>
        </w:rPr>
        <w:t>日</w:t>
      </w:r>
    </w:p>
    <w:p w14:paraId="00213899">
      <w:pPr>
        <w:pStyle w:val="6"/>
        <w:spacing w:line="560" w:lineRule="exact"/>
        <w:jc w:val="both"/>
        <w:rPr>
          <w:rFonts w:hint="eastAsia" w:ascii="方正小标宋简体" w:eastAsia="方正小标宋简体" w:cs="方正小标宋简体"/>
          <w:sz w:val="44"/>
          <w:szCs w:val="44"/>
          <w:lang w:eastAsia="zh-CN"/>
        </w:rPr>
      </w:pPr>
    </w:p>
    <w:p w14:paraId="27C065BE">
      <w:pPr>
        <w:pStyle w:val="6"/>
        <w:spacing w:line="560" w:lineRule="atLeast"/>
        <w:jc w:val="center"/>
        <w:rPr>
          <w:rFonts w:hint="eastAsia" w:ascii="仿宋_GB2312" w:eastAsia="仿宋_GB2312"/>
          <w:lang w:eastAsia="zh-CN"/>
        </w:rPr>
      </w:pPr>
      <w:r>
        <w:rPr>
          <w:rFonts w:hint="eastAsia" w:ascii="方正小标宋简体" w:eastAsia="方正小标宋简体" w:cs="方正小标宋简体"/>
          <w:sz w:val="44"/>
          <w:szCs w:val="44"/>
          <w:lang w:eastAsia="zh-CN"/>
        </w:rPr>
        <w:t>三门峡市安全生产和自然灾害风险分析报告</w:t>
      </w:r>
    </w:p>
    <w:p w14:paraId="2FF0D65F">
      <w:pPr>
        <w:spacing w:line="560" w:lineRule="atLeast"/>
        <w:jc w:val="center"/>
        <w:rPr>
          <w:rFonts w:ascii="Times New Roman" w:hAnsi="Times New Roman" w:eastAsia="仿宋_GB2312" w:cs="Times New Roman"/>
          <w:sz w:val="32"/>
          <w:szCs w:val="32"/>
          <w:lang w:eastAsia="zh-CN"/>
        </w:rPr>
      </w:pPr>
      <w:bookmarkStart w:id="0" w:name="_GoBack"/>
      <w:bookmarkEnd w:id="0"/>
      <w:r>
        <w:rPr>
          <w:rFonts w:hint="eastAsia" w:ascii="楷体_GB2312" w:hAnsi="楷体_GB2312" w:eastAsia="楷体_GB2312" w:cs="楷体_GB2312"/>
          <w:sz w:val="32"/>
          <w:szCs w:val="32"/>
          <w:lang w:eastAsia="zh-CN"/>
        </w:rPr>
        <w:t>（2026年</w:t>
      </w:r>
      <w:r>
        <w:rPr>
          <w:rFonts w:hint="eastAsia" w:ascii="楷体_GB2312" w:hAnsi="楷体_GB2312" w:eastAsia="楷体_GB2312" w:cs="楷体_GB2312"/>
          <w:sz w:val="32"/>
          <w:szCs w:val="32"/>
          <w:lang w:val="en-US" w:eastAsia="zh-CN"/>
        </w:rPr>
        <w:t>7</w:t>
      </w:r>
      <w:r>
        <w:rPr>
          <w:rFonts w:hint="eastAsia" w:ascii="楷体_GB2312" w:hAnsi="楷体_GB2312" w:eastAsia="楷体_GB2312" w:cs="楷体_GB2312"/>
          <w:sz w:val="32"/>
          <w:szCs w:val="32"/>
          <w:lang w:eastAsia="zh-CN"/>
        </w:rPr>
        <w:t>月份）</w:t>
      </w:r>
    </w:p>
    <w:p w14:paraId="47C8678B">
      <w:pPr>
        <w:spacing w:line="560" w:lineRule="atLeast"/>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xml:space="preserve"> </w:t>
      </w:r>
    </w:p>
    <w:p w14:paraId="38B24DB5">
      <w:pPr>
        <w:autoSpaceDE/>
        <w:autoSpaceDN/>
        <w:snapToGrid w:val="0"/>
        <w:spacing w:line="560" w:lineRule="exact"/>
        <w:ind w:firstLine="640" w:firstLineChars="200"/>
        <w:jc w:val="both"/>
        <w:rPr>
          <w:rFonts w:ascii="Times New Roman" w:hAnsi="Times New Roman" w:eastAsia="仿宋_GB2312" w:cs="Times New Roman"/>
          <w:kern w:val="2"/>
          <w:sz w:val="32"/>
          <w:szCs w:val="32"/>
          <w:lang w:eastAsia="zh-CN"/>
        </w:rPr>
      </w:pPr>
      <w:r>
        <w:rPr>
          <w:rFonts w:ascii="Times New Roman" w:hAnsi="Times New Roman" w:eastAsia="仿宋_GB2312" w:cs="Times New Roman"/>
          <w:kern w:val="2"/>
          <w:sz w:val="32"/>
          <w:szCs w:val="32"/>
          <w:lang w:eastAsia="zh-CN"/>
        </w:rPr>
        <w:t>近日，市安全生产和防灾减灾救灾委员会办公室会同各有关单位对全市</w:t>
      </w:r>
      <w:r>
        <w:rPr>
          <w:rFonts w:hint="eastAsia" w:ascii="Times New Roman" w:hAnsi="Times New Roman" w:eastAsia="仿宋_GB2312" w:cs="Times New Roman"/>
          <w:kern w:val="2"/>
          <w:sz w:val="32"/>
          <w:szCs w:val="32"/>
          <w:lang w:val="en-US" w:eastAsia="zh-CN"/>
        </w:rPr>
        <w:t>7</w:t>
      </w:r>
      <w:r>
        <w:rPr>
          <w:rFonts w:ascii="Times New Roman" w:hAnsi="Times New Roman" w:eastAsia="仿宋_GB2312" w:cs="Times New Roman"/>
          <w:kern w:val="2"/>
          <w:sz w:val="32"/>
          <w:szCs w:val="32"/>
          <w:lang w:eastAsia="zh-CN"/>
        </w:rPr>
        <w:t>月份安全生产和自然灾害风险形势进行了会商研判。具体情况如下：</w:t>
      </w:r>
    </w:p>
    <w:p w14:paraId="7CEA4BC4">
      <w:pPr>
        <w:spacing w:line="560" w:lineRule="exact"/>
        <w:ind w:firstLine="640" w:firstLineChars="200"/>
        <w:jc w:val="both"/>
        <w:rPr>
          <w:rFonts w:ascii="Times New Roman" w:hAnsi="Times New Roman" w:eastAsia="黑体" w:cs="Times New Roman"/>
          <w:sz w:val="32"/>
          <w:szCs w:val="32"/>
          <w:lang w:eastAsia="zh-CN"/>
        </w:rPr>
      </w:pPr>
      <w:r>
        <w:rPr>
          <w:rFonts w:hint="eastAsia" w:ascii="Times New Roman" w:hAnsi="Times New Roman" w:eastAsia="黑体"/>
          <w:sz w:val="32"/>
          <w:szCs w:val="32"/>
          <w:lang w:eastAsia="zh-CN"/>
        </w:rPr>
        <w:t>一、2026年</w:t>
      </w:r>
      <w:r>
        <w:rPr>
          <w:rFonts w:hint="eastAsia" w:ascii="Times New Roman" w:hAnsi="Times New Roman" w:eastAsia="黑体"/>
          <w:sz w:val="32"/>
          <w:szCs w:val="32"/>
          <w:lang w:val="en-US" w:eastAsia="zh-CN"/>
        </w:rPr>
        <w:t>7</w:t>
      </w:r>
      <w:r>
        <w:rPr>
          <w:rFonts w:hint="eastAsia" w:ascii="Times New Roman" w:hAnsi="Times New Roman" w:eastAsia="黑体"/>
          <w:sz w:val="32"/>
          <w:szCs w:val="32"/>
          <w:lang w:eastAsia="zh-CN"/>
        </w:rPr>
        <w:t>月气候趋势预测</w:t>
      </w:r>
    </w:p>
    <w:p w14:paraId="083EC042">
      <w:pPr>
        <w:spacing w:line="560" w:lineRule="exact"/>
        <w:ind w:firstLine="643" w:firstLineChars="200"/>
        <w:jc w:val="both"/>
        <w:rPr>
          <w:rFonts w:ascii="Times New Roman" w:hAnsi="Times New Roman" w:eastAsia="楷体_GB2312"/>
          <w:b/>
          <w:sz w:val="32"/>
          <w:szCs w:val="32"/>
          <w:lang w:eastAsia="zh-CN"/>
        </w:rPr>
      </w:pPr>
      <w:r>
        <w:rPr>
          <w:rFonts w:hint="eastAsia" w:ascii="Times New Roman" w:hAnsi="Times New Roman" w:eastAsia="楷体_GB2312"/>
          <w:b/>
          <w:sz w:val="32"/>
          <w:szCs w:val="32"/>
          <w:lang w:eastAsia="zh-CN"/>
        </w:rPr>
        <w:t>1.总气候趋势</w:t>
      </w:r>
      <w:r>
        <w:rPr>
          <w:rFonts w:hint="eastAsia" w:ascii="Times New Roman" w:hAnsi="Times New Roman" w:eastAsia="楷体_GB2312"/>
          <w:b/>
          <w:sz w:val="32"/>
          <w:szCs w:val="32"/>
          <w:lang w:eastAsia="zh-CN"/>
        </w:rPr>
        <w:tab/>
      </w:r>
    </w:p>
    <w:p w14:paraId="02C8A8E1">
      <w:pPr>
        <w:autoSpaceDE/>
        <w:autoSpaceDN/>
        <w:snapToGrid w:val="0"/>
        <w:spacing w:line="560" w:lineRule="exact"/>
        <w:ind w:firstLine="640" w:firstLineChars="200"/>
        <w:jc w:val="both"/>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降水量较常年同期（111.7毫米）偏多0～2成，平均气温较常年同期（26.2℃）偏高0～1℃。</w:t>
      </w:r>
    </w:p>
    <w:p w14:paraId="71C83728">
      <w:pPr>
        <w:autoSpaceDE/>
        <w:autoSpaceDN/>
        <w:snapToGrid w:val="0"/>
        <w:spacing w:line="560" w:lineRule="exact"/>
        <w:ind w:firstLine="640" w:firstLineChars="200"/>
        <w:jc w:val="both"/>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主要有5次降水过程，分别出现在：1日至3日（阵雨）、6日至7日（阵雨）、14日至16日（中雨）、20日至22日（中到大雨）、28日至30日（中雨）。</w:t>
      </w:r>
    </w:p>
    <w:p w14:paraId="15FC89BB">
      <w:pPr>
        <w:spacing w:line="560" w:lineRule="exact"/>
        <w:ind w:firstLine="643" w:firstLineChars="200"/>
        <w:jc w:val="both"/>
        <w:rPr>
          <w:rFonts w:ascii="Times New Roman" w:hAnsi="Times New Roman" w:eastAsia="楷体_GB2312"/>
          <w:b/>
          <w:sz w:val="32"/>
          <w:szCs w:val="32"/>
          <w:lang w:eastAsia="zh-CN"/>
        </w:rPr>
      </w:pPr>
      <w:r>
        <w:rPr>
          <w:rFonts w:hint="eastAsia" w:ascii="Times New Roman" w:hAnsi="Times New Roman" w:eastAsia="楷体_GB2312"/>
          <w:b/>
          <w:sz w:val="32"/>
          <w:szCs w:val="32"/>
          <w:lang w:eastAsia="zh-CN"/>
        </w:rPr>
        <w:t>2.2026年6月份主要天气过程</w:t>
      </w:r>
    </w:p>
    <w:p w14:paraId="74DDE31C">
      <w:pPr>
        <w:autoSpaceDE/>
        <w:autoSpaceDN/>
        <w:spacing w:line="560" w:lineRule="exact"/>
        <w:ind w:firstLine="640" w:firstLineChars="200"/>
        <w:jc w:val="both"/>
        <w:rPr>
          <w:rFonts w:hint="eastAsia" w:ascii="Times New Roman" w:hAnsi="Times New Roman" w:eastAsia="仿宋_GB2312" w:cs="仿宋_GB2312"/>
          <w:bCs/>
          <w:color w:val="000000"/>
          <w:sz w:val="32"/>
          <w:szCs w:val="32"/>
          <w:lang w:eastAsia="zh-CN"/>
        </w:rPr>
      </w:pPr>
      <w:r>
        <w:rPr>
          <w:rFonts w:hint="eastAsia" w:ascii="Times New Roman" w:hAnsi="Times New Roman" w:eastAsia="仿宋_GB2312" w:cs="仿宋_GB2312"/>
          <w:bCs/>
          <w:color w:val="000000"/>
          <w:sz w:val="32"/>
          <w:szCs w:val="32"/>
          <w:lang w:val="en-US" w:eastAsia="zh-CN"/>
        </w:rPr>
        <w:t>6</w:t>
      </w:r>
      <w:r>
        <w:rPr>
          <w:rFonts w:hint="eastAsia" w:ascii="Times New Roman" w:hAnsi="Times New Roman" w:eastAsia="仿宋_GB2312" w:cs="仿宋_GB2312"/>
          <w:bCs/>
          <w:color w:val="000000"/>
          <w:sz w:val="32"/>
          <w:szCs w:val="32"/>
          <w:lang w:eastAsia="zh-CN"/>
        </w:rPr>
        <w:t>月全市平均降水量</w:t>
      </w:r>
      <w:r>
        <w:rPr>
          <w:rFonts w:hint="eastAsia" w:ascii="Times New Roman" w:hAnsi="Times New Roman" w:eastAsia="仿宋_GB2312" w:cs="仿宋_GB2312"/>
          <w:bCs/>
          <w:color w:val="000000"/>
          <w:sz w:val="32"/>
          <w:szCs w:val="32"/>
          <w:lang w:val="en-US" w:eastAsia="zh-CN"/>
        </w:rPr>
        <w:t>97.6</w:t>
      </w:r>
      <w:r>
        <w:rPr>
          <w:rFonts w:hint="eastAsia" w:ascii="Times New Roman" w:hAnsi="Times New Roman" w:eastAsia="仿宋_GB2312" w:cs="仿宋_GB2312"/>
          <w:bCs/>
          <w:color w:val="000000"/>
          <w:sz w:val="32"/>
          <w:szCs w:val="32"/>
          <w:lang w:eastAsia="zh-CN"/>
        </w:rPr>
        <w:t>毫米，较常年同期（</w:t>
      </w:r>
      <w:r>
        <w:rPr>
          <w:rFonts w:hint="eastAsia" w:ascii="Times New Roman" w:hAnsi="Times New Roman" w:eastAsia="仿宋_GB2312" w:cs="仿宋_GB2312"/>
          <w:bCs/>
          <w:color w:val="000000"/>
          <w:sz w:val="32"/>
          <w:szCs w:val="32"/>
          <w:lang w:val="en-US" w:eastAsia="zh-CN"/>
        </w:rPr>
        <w:t>70.4</w:t>
      </w:r>
      <w:r>
        <w:rPr>
          <w:rFonts w:hint="eastAsia" w:ascii="Times New Roman" w:hAnsi="Times New Roman" w:eastAsia="仿宋_GB2312" w:cs="仿宋_GB2312"/>
          <w:bCs/>
          <w:color w:val="000000"/>
          <w:sz w:val="32"/>
          <w:szCs w:val="32"/>
          <w:lang w:eastAsia="zh-CN"/>
        </w:rPr>
        <w:t>毫米）偏多</w:t>
      </w:r>
      <w:r>
        <w:rPr>
          <w:rFonts w:hint="eastAsia" w:ascii="Times New Roman" w:hAnsi="Times New Roman" w:eastAsia="仿宋_GB2312" w:cs="仿宋_GB2312"/>
          <w:bCs/>
          <w:color w:val="000000"/>
          <w:sz w:val="32"/>
          <w:szCs w:val="32"/>
          <w:lang w:val="en-US" w:eastAsia="zh-CN"/>
        </w:rPr>
        <w:t>39</w:t>
      </w:r>
      <w:r>
        <w:rPr>
          <w:rFonts w:hint="eastAsia" w:ascii="Times New Roman" w:hAnsi="Times New Roman" w:eastAsia="仿宋_GB2312" w:cs="仿宋_GB2312"/>
          <w:bCs/>
          <w:color w:val="000000"/>
          <w:sz w:val="32"/>
          <w:szCs w:val="32"/>
          <w:lang w:eastAsia="zh-CN"/>
        </w:rPr>
        <w:t>%，其中市区偏多</w:t>
      </w:r>
      <w:r>
        <w:rPr>
          <w:rFonts w:hint="eastAsia" w:ascii="Times New Roman" w:hAnsi="Times New Roman" w:eastAsia="仿宋_GB2312" w:cs="仿宋_GB2312"/>
          <w:bCs/>
          <w:color w:val="000000"/>
          <w:sz w:val="32"/>
          <w:szCs w:val="32"/>
          <w:lang w:val="en-US" w:eastAsia="zh-CN"/>
        </w:rPr>
        <w:t>20</w:t>
      </w:r>
      <w:r>
        <w:rPr>
          <w:rFonts w:hint="eastAsia" w:ascii="Times New Roman" w:hAnsi="Times New Roman" w:eastAsia="仿宋_GB2312" w:cs="仿宋_GB2312"/>
          <w:bCs/>
          <w:color w:val="000000"/>
          <w:sz w:val="32"/>
          <w:szCs w:val="32"/>
          <w:lang w:eastAsia="zh-CN"/>
        </w:rPr>
        <w:t>%，灵宝偏</w:t>
      </w:r>
      <w:r>
        <w:rPr>
          <w:rFonts w:hint="eastAsia" w:ascii="Times New Roman" w:hAnsi="Times New Roman" w:eastAsia="仿宋_GB2312" w:cs="仿宋_GB2312"/>
          <w:bCs/>
          <w:color w:val="000000"/>
          <w:sz w:val="32"/>
          <w:szCs w:val="32"/>
          <w:lang w:val="en-US" w:eastAsia="zh-CN"/>
        </w:rPr>
        <w:t>少6</w:t>
      </w:r>
      <w:r>
        <w:rPr>
          <w:rFonts w:hint="eastAsia" w:ascii="Times New Roman" w:hAnsi="Times New Roman" w:eastAsia="仿宋_GB2312" w:cs="仿宋_GB2312"/>
          <w:bCs/>
          <w:color w:val="000000"/>
          <w:sz w:val="32"/>
          <w:szCs w:val="32"/>
          <w:lang w:eastAsia="zh-CN"/>
        </w:rPr>
        <w:t>%，渑池偏多</w:t>
      </w:r>
      <w:r>
        <w:rPr>
          <w:rFonts w:hint="eastAsia" w:ascii="Times New Roman" w:hAnsi="Times New Roman" w:eastAsia="仿宋_GB2312" w:cs="仿宋_GB2312"/>
          <w:bCs/>
          <w:color w:val="000000"/>
          <w:sz w:val="32"/>
          <w:szCs w:val="32"/>
          <w:lang w:val="en-US" w:eastAsia="zh-CN"/>
        </w:rPr>
        <w:t>62</w:t>
      </w:r>
      <w:r>
        <w:rPr>
          <w:rFonts w:hint="eastAsia" w:ascii="Times New Roman" w:hAnsi="Times New Roman" w:eastAsia="仿宋_GB2312" w:cs="仿宋_GB2312"/>
          <w:bCs/>
          <w:color w:val="000000"/>
          <w:sz w:val="32"/>
          <w:szCs w:val="32"/>
          <w:lang w:eastAsia="zh-CN"/>
        </w:rPr>
        <w:t>%，卢氏偏多</w:t>
      </w:r>
      <w:r>
        <w:rPr>
          <w:rFonts w:hint="eastAsia" w:ascii="Times New Roman" w:hAnsi="Times New Roman" w:eastAsia="仿宋_GB2312" w:cs="仿宋_GB2312"/>
          <w:bCs/>
          <w:color w:val="000000"/>
          <w:sz w:val="32"/>
          <w:szCs w:val="32"/>
          <w:lang w:val="en-US" w:eastAsia="zh-CN"/>
        </w:rPr>
        <w:t>73</w:t>
      </w:r>
      <w:r>
        <w:rPr>
          <w:rFonts w:hint="eastAsia" w:ascii="Times New Roman" w:hAnsi="Times New Roman" w:eastAsia="仿宋_GB2312" w:cs="仿宋_GB2312"/>
          <w:bCs/>
          <w:color w:val="000000"/>
          <w:sz w:val="32"/>
          <w:szCs w:val="32"/>
          <w:lang w:eastAsia="zh-CN"/>
        </w:rPr>
        <w:t>%。</w:t>
      </w:r>
    </w:p>
    <w:p w14:paraId="1111A51F">
      <w:pPr>
        <w:autoSpaceDE/>
        <w:autoSpaceDN/>
        <w:spacing w:line="560" w:lineRule="exact"/>
        <w:ind w:firstLine="640" w:firstLineChars="200"/>
        <w:jc w:val="both"/>
        <w:rPr>
          <w:rFonts w:ascii="Times New Roman" w:hAnsi="Times New Roman" w:eastAsia="仿宋_GB2312" w:cs="仿宋_GB2312"/>
          <w:bCs/>
          <w:color w:val="000000"/>
          <w:sz w:val="32"/>
          <w:szCs w:val="32"/>
          <w:lang w:eastAsia="zh-CN"/>
        </w:rPr>
      </w:pPr>
      <w:r>
        <w:rPr>
          <w:rFonts w:hint="eastAsia" w:ascii="Times New Roman" w:hAnsi="Times New Roman" w:eastAsia="仿宋_GB2312" w:cs="仿宋_GB2312"/>
          <w:bCs/>
          <w:color w:val="000000"/>
          <w:sz w:val="32"/>
          <w:szCs w:val="32"/>
          <w:lang w:eastAsia="zh-CN"/>
        </w:rPr>
        <w:t>全市平均气温2</w:t>
      </w:r>
      <w:r>
        <w:rPr>
          <w:rFonts w:hint="eastAsia" w:ascii="Times New Roman" w:hAnsi="Times New Roman" w:eastAsia="仿宋_GB2312" w:cs="仿宋_GB2312"/>
          <w:bCs/>
          <w:color w:val="000000"/>
          <w:sz w:val="32"/>
          <w:szCs w:val="32"/>
          <w:lang w:val="en-US" w:eastAsia="zh-CN"/>
        </w:rPr>
        <w:t>3.8</w:t>
      </w:r>
      <w:r>
        <w:rPr>
          <w:rFonts w:hint="eastAsia" w:ascii="Times New Roman" w:hAnsi="Times New Roman" w:eastAsia="仿宋_GB2312" w:cs="仿宋_GB2312"/>
          <w:bCs/>
          <w:color w:val="000000"/>
          <w:sz w:val="32"/>
          <w:szCs w:val="32"/>
          <w:lang w:eastAsia="zh-CN"/>
        </w:rPr>
        <w:t>℃，较常年同期（2</w:t>
      </w:r>
      <w:r>
        <w:rPr>
          <w:rFonts w:hint="eastAsia" w:ascii="Times New Roman" w:hAnsi="Times New Roman" w:eastAsia="仿宋_GB2312" w:cs="仿宋_GB2312"/>
          <w:bCs/>
          <w:color w:val="000000"/>
          <w:sz w:val="32"/>
          <w:szCs w:val="32"/>
          <w:lang w:val="en-US" w:eastAsia="zh-CN"/>
        </w:rPr>
        <w:t>4.4</w:t>
      </w:r>
      <w:r>
        <w:rPr>
          <w:rFonts w:hint="eastAsia" w:ascii="Times New Roman" w:hAnsi="Times New Roman" w:eastAsia="仿宋_GB2312" w:cs="仿宋_GB2312"/>
          <w:bCs/>
          <w:color w:val="000000"/>
          <w:sz w:val="32"/>
          <w:szCs w:val="32"/>
          <w:lang w:eastAsia="zh-CN"/>
        </w:rPr>
        <w:t>℃）偏</w:t>
      </w:r>
      <w:r>
        <w:rPr>
          <w:rFonts w:hint="eastAsia" w:ascii="Times New Roman" w:hAnsi="Times New Roman" w:eastAsia="仿宋_GB2312" w:cs="仿宋_GB2312"/>
          <w:bCs/>
          <w:color w:val="000000"/>
          <w:sz w:val="32"/>
          <w:szCs w:val="32"/>
          <w:lang w:val="en-US" w:eastAsia="zh-CN"/>
        </w:rPr>
        <w:t>低0.6</w:t>
      </w:r>
      <w:r>
        <w:rPr>
          <w:rFonts w:hint="eastAsia" w:ascii="Times New Roman" w:hAnsi="Times New Roman" w:eastAsia="仿宋_GB2312" w:cs="仿宋_GB2312"/>
          <w:bCs/>
          <w:color w:val="000000"/>
          <w:sz w:val="32"/>
          <w:szCs w:val="32"/>
          <w:lang w:eastAsia="zh-CN"/>
        </w:rPr>
        <w:t>℃，其中市区偏低</w:t>
      </w:r>
      <w:r>
        <w:rPr>
          <w:rFonts w:hint="eastAsia" w:ascii="Times New Roman" w:hAnsi="Times New Roman" w:eastAsia="仿宋_GB2312" w:cs="仿宋_GB2312"/>
          <w:bCs/>
          <w:color w:val="000000"/>
          <w:sz w:val="32"/>
          <w:szCs w:val="32"/>
          <w:lang w:val="en-US" w:eastAsia="zh-CN"/>
        </w:rPr>
        <w:t>1.4</w:t>
      </w:r>
      <w:r>
        <w:rPr>
          <w:rFonts w:hint="eastAsia" w:ascii="Times New Roman" w:hAnsi="Times New Roman" w:eastAsia="仿宋_GB2312" w:cs="仿宋_GB2312"/>
          <w:bCs/>
          <w:color w:val="000000"/>
          <w:sz w:val="32"/>
          <w:szCs w:val="32"/>
          <w:lang w:eastAsia="zh-CN"/>
        </w:rPr>
        <w:t>℃；灵宝偏低</w:t>
      </w:r>
      <w:r>
        <w:rPr>
          <w:rFonts w:hint="eastAsia" w:ascii="Times New Roman" w:hAnsi="Times New Roman" w:eastAsia="仿宋_GB2312" w:cs="仿宋_GB2312"/>
          <w:bCs/>
          <w:color w:val="000000"/>
          <w:sz w:val="32"/>
          <w:szCs w:val="32"/>
          <w:lang w:val="en-US" w:eastAsia="zh-CN"/>
        </w:rPr>
        <w:t>0.4</w:t>
      </w:r>
      <w:r>
        <w:rPr>
          <w:rFonts w:hint="eastAsia" w:ascii="Times New Roman" w:hAnsi="Times New Roman" w:eastAsia="仿宋_GB2312" w:cs="仿宋_GB2312"/>
          <w:bCs/>
          <w:color w:val="000000"/>
          <w:sz w:val="32"/>
          <w:szCs w:val="32"/>
          <w:lang w:eastAsia="zh-CN"/>
        </w:rPr>
        <w:t>℃；渑池偏低</w:t>
      </w:r>
      <w:r>
        <w:rPr>
          <w:rFonts w:hint="eastAsia" w:ascii="Times New Roman" w:hAnsi="Times New Roman" w:eastAsia="仿宋_GB2312" w:cs="仿宋_GB2312"/>
          <w:bCs/>
          <w:color w:val="000000"/>
          <w:sz w:val="32"/>
          <w:szCs w:val="32"/>
          <w:lang w:val="en-US" w:eastAsia="zh-CN"/>
        </w:rPr>
        <w:t>0.2</w:t>
      </w:r>
      <w:r>
        <w:rPr>
          <w:rFonts w:hint="eastAsia" w:ascii="Times New Roman" w:hAnsi="Times New Roman" w:eastAsia="仿宋_GB2312" w:cs="仿宋_GB2312"/>
          <w:bCs/>
          <w:color w:val="000000"/>
          <w:sz w:val="32"/>
          <w:szCs w:val="32"/>
          <w:lang w:eastAsia="zh-CN"/>
        </w:rPr>
        <w:t>℃；卢氏偏低</w:t>
      </w:r>
      <w:r>
        <w:rPr>
          <w:rFonts w:hint="eastAsia" w:ascii="Times New Roman" w:hAnsi="Times New Roman" w:eastAsia="仿宋_GB2312" w:cs="仿宋_GB2312"/>
          <w:bCs/>
          <w:color w:val="000000"/>
          <w:sz w:val="32"/>
          <w:szCs w:val="32"/>
          <w:lang w:val="en-US" w:eastAsia="zh-CN"/>
        </w:rPr>
        <w:t>0.4</w:t>
      </w:r>
      <w:r>
        <w:rPr>
          <w:rFonts w:hint="eastAsia" w:ascii="Times New Roman" w:hAnsi="Times New Roman" w:eastAsia="仿宋_GB2312" w:cs="仿宋_GB2312"/>
          <w:bCs/>
          <w:color w:val="000000"/>
          <w:sz w:val="32"/>
          <w:szCs w:val="32"/>
          <w:lang w:eastAsia="zh-CN"/>
        </w:rPr>
        <w:t>℃。</w:t>
      </w:r>
    </w:p>
    <w:p w14:paraId="00E99F8E">
      <w:pPr>
        <w:autoSpaceDE/>
        <w:autoSpaceDN/>
        <w:spacing w:line="560" w:lineRule="exact"/>
        <w:ind w:firstLine="640" w:firstLineChars="200"/>
        <w:jc w:val="both"/>
        <w:rPr>
          <w:rFonts w:ascii="Times New Roman" w:hAnsi="Times New Roman" w:eastAsia="黑体" w:cs="CESI仿宋-GB2312"/>
          <w:sz w:val="32"/>
          <w:szCs w:val="32"/>
          <w:lang w:eastAsia="zh-CN"/>
        </w:rPr>
      </w:pPr>
      <w:r>
        <w:rPr>
          <w:rFonts w:hint="eastAsia" w:ascii="Times New Roman" w:hAnsi="Times New Roman" w:eastAsia="黑体" w:cs="CESI仿宋-GB2312"/>
          <w:sz w:val="32"/>
          <w:szCs w:val="32"/>
          <w:lang w:eastAsia="zh-CN"/>
        </w:rPr>
        <w:t>二、安全生产领域风险预判</w:t>
      </w:r>
    </w:p>
    <w:p w14:paraId="19FED1F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b w:val="0"/>
          <w:bCs w:val="0"/>
          <w:color w:val="000000"/>
          <w:sz w:val="32"/>
          <w:szCs w:val="32"/>
          <w:lang w:eastAsia="zh-CN"/>
        </w:rPr>
      </w:pPr>
      <w:r>
        <w:rPr>
          <w:rFonts w:hint="eastAsia" w:ascii="楷体_GB2312" w:hAnsi="楷体_GB2312" w:eastAsia="楷体_GB2312" w:cs="楷体_GB2312"/>
          <w:b w:val="0"/>
          <w:bCs w:val="0"/>
          <w:color w:val="000000"/>
          <w:sz w:val="32"/>
          <w:szCs w:val="32"/>
        </w:rPr>
        <w:t>（</w:t>
      </w:r>
      <w:r>
        <w:rPr>
          <w:rFonts w:hint="eastAsia" w:ascii="楷体_GB2312" w:hAnsi="楷体_GB2312" w:eastAsia="楷体_GB2312" w:cs="楷体_GB2312"/>
          <w:b w:val="0"/>
          <w:bCs w:val="0"/>
          <w:color w:val="000000"/>
          <w:sz w:val="32"/>
          <w:szCs w:val="32"/>
          <w:lang w:eastAsia="zh-CN"/>
        </w:rPr>
        <w:t>一</w:t>
      </w:r>
      <w:r>
        <w:rPr>
          <w:rFonts w:hint="eastAsia" w:ascii="楷体_GB2312" w:hAnsi="楷体_GB2312" w:eastAsia="楷体_GB2312" w:cs="楷体_GB2312"/>
          <w:b w:val="0"/>
          <w:bCs w:val="0"/>
          <w:color w:val="000000"/>
          <w:sz w:val="32"/>
          <w:szCs w:val="32"/>
        </w:rPr>
        <w:t>）</w:t>
      </w:r>
      <w:r>
        <w:rPr>
          <w:rFonts w:hint="eastAsia" w:ascii="楷体_GB2312" w:hAnsi="楷体_GB2312" w:eastAsia="楷体_GB2312" w:cs="楷体_GB2312"/>
          <w:b w:val="0"/>
          <w:bCs w:val="0"/>
          <w:color w:val="000000"/>
          <w:sz w:val="32"/>
          <w:szCs w:val="32"/>
          <w:lang w:eastAsia="zh-CN"/>
        </w:rPr>
        <w:t>非煤矿山行业</w:t>
      </w:r>
    </w:p>
    <w:p w14:paraId="54E6A3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1</w:t>
      </w:r>
      <w:r>
        <w:rPr>
          <w:rFonts w:hint="default" w:ascii="Times New Roman" w:hAnsi="Times New Roman" w:eastAsia="仿宋_GB2312" w:cs="Times New Roman"/>
          <w:b/>
          <w:bCs/>
          <w:color w:val="000000"/>
          <w:sz w:val="32"/>
          <w:szCs w:val="32"/>
        </w:rPr>
        <w:t>．</w:t>
      </w:r>
      <w:r>
        <w:rPr>
          <w:rFonts w:hint="eastAsia" w:ascii="Times New Roman" w:hAnsi="Times New Roman" w:eastAsia="仿宋_GB2312" w:cs="Times New Roman"/>
          <w:b/>
          <w:bCs/>
          <w:color w:val="000000"/>
          <w:sz w:val="32"/>
          <w:szCs w:val="32"/>
          <w:lang w:val="en-US" w:eastAsia="zh-CN"/>
        </w:rPr>
        <w:t>汛期风险</w:t>
      </w:r>
    </w:p>
    <w:p w14:paraId="224BC6E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b/>
          <w:bCs/>
          <w:color w:val="000000"/>
          <w:sz w:val="32"/>
          <w:szCs w:val="32"/>
          <w:lang w:val="en-US" w:eastAsia="zh-CN"/>
        </w:rPr>
        <w:t>安全风险：</w:t>
      </w:r>
      <w:r>
        <w:rPr>
          <w:rFonts w:hint="eastAsia" w:ascii="Times New Roman" w:hAnsi="Times New Roman" w:eastAsia="仿宋_GB2312" w:cs="Times New Roman"/>
          <w:snapToGrid w:val="0"/>
          <w:color w:val="000000"/>
          <w:kern w:val="0"/>
          <w:sz w:val="32"/>
          <w:szCs w:val="32"/>
          <w:lang w:val="en-US" w:eastAsia="zh-CN" w:bidi="ar-SA"/>
        </w:rPr>
        <w:t>当前正值主汛期，暴雨、洪水、泥石流等季节性灾害因素增多，易引发尾矿库溃坝、地下矿山透水及淹井、露天矿山边坡坍塌等事故发生。</w:t>
      </w:r>
    </w:p>
    <w:p w14:paraId="1399C52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snapToGrid w:val="0"/>
          <w:color w:val="000000"/>
          <w:kern w:val="0"/>
          <w:sz w:val="32"/>
          <w:szCs w:val="32"/>
          <w:lang w:val="en-US" w:eastAsia="zh-CN" w:bidi="ar-SA"/>
        </w:rPr>
      </w:pPr>
      <w:r>
        <w:rPr>
          <w:rFonts w:hint="eastAsia" w:ascii="仿宋_GB2312" w:hAnsi="仿宋_GB2312" w:eastAsia="仿宋_GB2312" w:cs="仿宋_GB2312"/>
          <w:b/>
          <w:bCs/>
          <w:color w:val="000000"/>
          <w:kern w:val="2"/>
          <w:sz w:val="32"/>
          <w:szCs w:val="32"/>
          <w:highlight w:val="none"/>
          <w:lang w:val="en-US" w:eastAsia="zh-CN" w:bidi="ar-SA"/>
        </w:rPr>
        <w:t>防范措施：</w:t>
      </w:r>
      <w:r>
        <w:rPr>
          <w:rFonts w:hint="eastAsia" w:ascii="Times New Roman" w:hAnsi="Times New Roman" w:eastAsia="仿宋_GB2312" w:cs="Times New Roman"/>
          <w:snapToGrid w:val="0"/>
          <w:color w:val="000000"/>
          <w:kern w:val="0"/>
          <w:sz w:val="32"/>
          <w:szCs w:val="32"/>
          <w:lang w:val="en-US" w:eastAsia="zh-CN" w:bidi="ar-SA"/>
        </w:rPr>
        <w:t>督促企业加强巡查排查，并对辖区内采空区治理、高边坡区域管控、尾矿库排水系统运行等情况进行全面摸底调查，制定有效的管控措施；加强应急演练，储备应急物资，完善应急预案，提高事故预防能力；严格执行灾害情况发生重大变化及时报告和出现事故征兆等紧急情况及时撤人制度。</w:t>
      </w:r>
    </w:p>
    <w:p w14:paraId="765D85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2</w:t>
      </w:r>
      <w:r>
        <w:rPr>
          <w:rFonts w:hint="default" w:ascii="Times New Roman" w:hAnsi="Times New Roman" w:eastAsia="仿宋_GB2312" w:cs="Times New Roman"/>
          <w:b/>
          <w:bCs/>
          <w:color w:val="000000"/>
          <w:sz w:val="32"/>
          <w:szCs w:val="32"/>
        </w:rPr>
        <w:t>．</w:t>
      </w:r>
      <w:r>
        <w:rPr>
          <w:rFonts w:hint="eastAsia" w:ascii="Times New Roman" w:hAnsi="Times New Roman" w:eastAsia="仿宋_GB2312" w:cs="Times New Roman"/>
          <w:b/>
          <w:bCs/>
          <w:color w:val="000000"/>
          <w:sz w:val="32"/>
          <w:szCs w:val="32"/>
          <w:lang w:val="en-US" w:eastAsia="zh-CN"/>
        </w:rPr>
        <w:t>高温风险</w:t>
      </w:r>
    </w:p>
    <w:p w14:paraId="570085A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b/>
          <w:bCs/>
          <w:color w:val="000000"/>
          <w:sz w:val="32"/>
          <w:szCs w:val="32"/>
          <w:lang w:val="en-US" w:eastAsia="zh-CN"/>
        </w:rPr>
        <w:t>安全风险：</w:t>
      </w:r>
      <w:r>
        <w:rPr>
          <w:rFonts w:hint="eastAsia" w:ascii="Times New Roman" w:hAnsi="Times New Roman" w:eastAsia="仿宋_GB2312" w:cs="Times New Roman"/>
          <w:snapToGrid w:val="0"/>
          <w:color w:val="000000"/>
          <w:kern w:val="0"/>
          <w:sz w:val="32"/>
          <w:szCs w:val="32"/>
          <w:lang w:val="en-US" w:eastAsia="zh-CN" w:bidi="ar-SA"/>
        </w:rPr>
        <w:t>高温季节是矿山企业事故易发时期，尤其是露天矿山，恶劣气候环境给矿山企业生产带来严重影响。</w:t>
      </w:r>
    </w:p>
    <w:p w14:paraId="1D8CE2E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snapToGrid w:val="0"/>
          <w:color w:val="000000"/>
          <w:kern w:val="0"/>
          <w:sz w:val="32"/>
          <w:szCs w:val="32"/>
          <w:lang w:val="en-US" w:eastAsia="zh-CN" w:bidi="ar-SA"/>
        </w:rPr>
      </w:pPr>
      <w:r>
        <w:rPr>
          <w:rFonts w:hint="eastAsia" w:ascii="仿宋_GB2312" w:hAnsi="仿宋_GB2312" w:eastAsia="仿宋_GB2312" w:cs="仿宋_GB2312"/>
          <w:b/>
          <w:bCs/>
          <w:color w:val="000000"/>
          <w:kern w:val="2"/>
          <w:sz w:val="32"/>
          <w:szCs w:val="32"/>
          <w:highlight w:val="none"/>
          <w:lang w:val="en-US" w:eastAsia="zh-CN" w:bidi="ar-SA"/>
        </w:rPr>
        <w:t>防范措施：</w:t>
      </w:r>
      <w:r>
        <w:rPr>
          <w:rFonts w:hint="eastAsia" w:ascii="仿宋_GB2312" w:hAnsi="仿宋_GB2312" w:eastAsia="仿宋_GB2312" w:cs="仿宋_GB2312"/>
          <w:b w:val="0"/>
          <w:bCs w:val="0"/>
          <w:color w:val="000000"/>
          <w:kern w:val="2"/>
          <w:sz w:val="32"/>
          <w:szCs w:val="32"/>
          <w:highlight w:val="none"/>
          <w:lang w:val="en-US" w:eastAsia="zh-CN" w:bidi="ar-SA"/>
        </w:rPr>
        <w:t>督促企业</w:t>
      </w:r>
      <w:r>
        <w:rPr>
          <w:rFonts w:hint="eastAsia" w:ascii="Times New Roman" w:hAnsi="Times New Roman" w:eastAsia="仿宋_GB2312" w:cs="Times New Roman"/>
          <w:b w:val="0"/>
          <w:bCs w:val="0"/>
          <w:snapToGrid w:val="0"/>
          <w:color w:val="000000"/>
          <w:kern w:val="0"/>
          <w:sz w:val="32"/>
          <w:szCs w:val="32"/>
          <w:lang w:val="en-US" w:eastAsia="zh-CN" w:bidi="ar-SA"/>
        </w:rPr>
        <w:t>合理</w:t>
      </w:r>
      <w:r>
        <w:rPr>
          <w:rFonts w:hint="eastAsia" w:ascii="Times New Roman" w:hAnsi="Times New Roman" w:eastAsia="仿宋_GB2312" w:cs="Times New Roman"/>
          <w:snapToGrid w:val="0"/>
          <w:color w:val="000000"/>
          <w:kern w:val="0"/>
          <w:sz w:val="32"/>
          <w:szCs w:val="32"/>
          <w:lang w:val="en-US" w:eastAsia="zh-CN" w:bidi="ar-SA"/>
        </w:rPr>
        <w:t>安排人员劳动作息时间，及时为从业人员发放防暑降温物品，改善作业环境，防止因高温作业发生生产安全事故，确保高温季节矿山企业安全生产形势稳定。</w:t>
      </w:r>
    </w:p>
    <w:p w14:paraId="3567BA9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rPr>
        <w:t>（</w:t>
      </w:r>
      <w:r>
        <w:rPr>
          <w:rFonts w:hint="eastAsia" w:ascii="楷体_GB2312" w:hAnsi="楷体_GB2312" w:eastAsia="楷体_GB2312" w:cs="楷体_GB2312"/>
          <w:color w:val="000000"/>
          <w:sz w:val="32"/>
          <w:szCs w:val="32"/>
          <w:lang w:val="en-US" w:eastAsia="zh-CN"/>
        </w:rPr>
        <w:t>二</w:t>
      </w:r>
      <w:r>
        <w:rPr>
          <w:rFonts w:hint="eastAsia" w:ascii="楷体_GB2312" w:hAnsi="楷体_GB2312" w:eastAsia="楷体_GB2312" w:cs="楷体_GB2312"/>
          <w:color w:val="000000"/>
          <w:sz w:val="32"/>
          <w:szCs w:val="32"/>
        </w:rPr>
        <w:t>）</w:t>
      </w:r>
      <w:r>
        <w:rPr>
          <w:rFonts w:hint="eastAsia" w:ascii="楷体_GB2312" w:hAnsi="楷体_GB2312" w:eastAsia="楷体_GB2312" w:cs="楷体_GB2312"/>
          <w:color w:val="000000"/>
          <w:sz w:val="32"/>
          <w:szCs w:val="32"/>
          <w:lang w:eastAsia="zh-CN"/>
        </w:rPr>
        <w:t>危险化学品行业</w:t>
      </w:r>
    </w:p>
    <w:p w14:paraId="262DC0D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安全风险：</w:t>
      </w:r>
      <w:r>
        <w:rPr>
          <w:rFonts w:hint="eastAsia" w:ascii="Times New Roman" w:hAnsi="Times New Roman" w:eastAsia="仿宋_GB2312" w:cs="Times New Roman"/>
          <w:b/>
          <w:bCs/>
          <w:color w:val="000000"/>
          <w:sz w:val="32"/>
          <w:szCs w:val="32"/>
          <w:lang w:val="en-US" w:eastAsia="zh-CN"/>
        </w:rPr>
        <w:t>一是</w:t>
      </w:r>
      <w:r>
        <w:rPr>
          <w:rFonts w:hint="eastAsia" w:ascii="仿宋_GB2312" w:hAnsi="仿宋_GB2312" w:eastAsia="仿宋_GB2312" w:cs="仿宋_GB2312"/>
          <w:b w:val="0"/>
          <w:bCs w:val="0"/>
          <w:color w:val="000000"/>
          <w:sz w:val="32"/>
          <w:szCs w:val="32"/>
          <w:lang w:val="en-US" w:eastAsia="zh-CN"/>
        </w:rPr>
        <w:t>极端天气叠加风险，持续高温，可能引起反应系统超温超压，库房内易自聚物料发生聚合放热。桶装化学品暴晒膨胀，桶体破裂泄漏。短时极端强降雨造成低洼厂区进水，遇水自燃化学品受潮反应。配电室、泵房进水造成全厂停电，安全联锁系统失效。</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b w:val="0"/>
          <w:bCs w:val="0"/>
          <w:color w:val="000000"/>
          <w:sz w:val="32"/>
          <w:szCs w:val="32"/>
          <w:lang w:val="en-US" w:eastAsia="zh-CN"/>
        </w:rPr>
        <w:t>市场行情波动带来的安全风险，国际市场硫酸、液氯、黄磷三大精细化工核心原料价格同步大幅上行。三类原料均为我市精细化工企业生产农药中间体、水处理药剂、精细氯制品、磷系精细化学品不可或缺的基础原辅材料，可能出现违规超量储存、非法转运危化品，擅自改变工艺参数或寻找非标货源、掺混物料等违法违规行为，增大泄漏、爆炸、火灾风险。</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b w:val="0"/>
          <w:bCs w:val="0"/>
          <w:color w:val="000000"/>
          <w:sz w:val="32"/>
          <w:szCs w:val="32"/>
          <w:lang w:val="en-US" w:eastAsia="zh-CN"/>
        </w:rPr>
        <w:t>特殊作业带来的安全风险：全市危化品企业工艺升级改造工作集中开展，同时配合安全生产明查暗访专项行动，各类隐患整改工程同步推进。目前辖区3家企业实施液氯储罐改造工程，21家企业推进生产全流程自动化升级改造，企业同步开展设备检修，动火、受限空间、高处等特殊作业密集，交叉作业增多，若安全交底不到位、监护缺失、审批不严，易引发爆炸、中毒、坍塌事故。高温带来的安全风险。苯、甲醇、液氨等易挥发危化品挥发速率加快，储罐、管道呼吸阀损耗增大，有毒可燃气体积聚风险升高，易引发中毒、闪爆事故。</w:t>
      </w:r>
    </w:p>
    <w:p w14:paraId="0B37036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防范措施：一是</w:t>
      </w:r>
      <w:r>
        <w:rPr>
          <w:rFonts w:hint="eastAsia" w:ascii="仿宋_GB2312" w:hAnsi="仿宋_GB2312" w:eastAsia="仿宋_GB2312" w:cs="仿宋_GB2312"/>
          <w:b w:val="0"/>
          <w:bCs w:val="0"/>
          <w:color w:val="000000"/>
          <w:sz w:val="32"/>
          <w:szCs w:val="32"/>
          <w:lang w:val="en-US" w:eastAsia="zh-CN"/>
        </w:rPr>
        <w:t>严格落实隐患排查和闭环整改销号制度，加强对易自聚、遇湿易燃物料高温下热失控风险管控，强化储罐区、配电室、库房、消防设施的安全巡检，按期检测防雷防静电设施，完善并开展停电、内涝、物料泄漏等汛期专项应急预案演练。</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b w:val="0"/>
          <w:bCs w:val="0"/>
          <w:color w:val="000000"/>
          <w:sz w:val="32"/>
          <w:szCs w:val="32"/>
          <w:lang w:val="en-US" w:eastAsia="zh-CN"/>
        </w:rPr>
        <w:t>加大监管力度，消除监管盲区。突出重点，加强对长期停产企业的执法检查力度。督促企业合理安排生产负荷，落实危化品出入库、流向登记制度，严禁擅自改变工艺参数、物料配比，超能力、超强度、超定员生产；严查超量储存、违规混存、非法转运行为，堵塞安全监管漏洞。</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b w:val="0"/>
          <w:bCs w:val="0"/>
          <w:color w:val="000000"/>
          <w:sz w:val="32"/>
          <w:szCs w:val="32"/>
          <w:lang w:val="en-US" w:eastAsia="zh-CN"/>
        </w:rPr>
        <w:t>规范检修作业流程，督促企业制定检修或施工方案，加强承包商管理，严格资质审核、杜绝“以包代管”。在检维修作业及施工改造中落实能量隔离、置换清洗、盲板抽堵等措施；严格执行特殊作业审批制度，严禁无证作业、交叉违章作业等。</w:t>
      </w:r>
      <w:r>
        <w:rPr>
          <w:rFonts w:hint="eastAsia" w:ascii="仿宋_GB2312" w:hAnsi="仿宋_GB2312" w:eastAsia="仿宋_GB2312" w:cs="仿宋_GB2312"/>
          <w:b/>
          <w:bCs/>
          <w:color w:val="000000"/>
          <w:sz w:val="32"/>
          <w:szCs w:val="32"/>
          <w:lang w:val="en-US" w:eastAsia="zh-CN"/>
        </w:rPr>
        <w:t>四是</w:t>
      </w:r>
      <w:r>
        <w:rPr>
          <w:rFonts w:hint="eastAsia" w:ascii="仿宋_GB2312" w:hAnsi="仿宋_GB2312" w:eastAsia="仿宋_GB2312" w:cs="仿宋_GB2312"/>
          <w:b w:val="0"/>
          <w:bCs w:val="0"/>
          <w:color w:val="000000"/>
          <w:sz w:val="32"/>
          <w:szCs w:val="32"/>
          <w:lang w:val="en-US" w:eastAsia="zh-CN"/>
        </w:rPr>
        <w:t>完善高温天气专项预案，加强员工培训，补充应急物资，严格值班值守，落实领导带班制度，加强监测预警与信息报送，遇突发情况第一时间处置上报。</w:t>
      </w:r>
    </w:p>
    <w:p w14:paraId="5BCDE77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b/>
          <w:bCs/>
          <w:color w:val="000000"/>
          <w:sz w:val="32"/>
          <w:szCs w:val="32"/>
          <w:lang w:eastAsia="zh-CN"/>
        </w:rPr>
      </w:pPr>
      <w:r>
        <w:rPr>
          <w:rFonts w:hint="eastAsia" w:ascii="楷体_GB2312" w:hAnsi="楷体_GB2312" w:eastAsia="楷体_GB2312" w:cs="楷体_GB2312"/>
          <w:color w:val="000000"/>
          <w:sz w:val="32"/>
          <w:szCs w:val="32"/>
        </w:rPr>
        <w:t>（</w:t>
      </w:r>
      <w:r>
        <w:rPr>
          <w:rFonts w:hint="eastAsia" w:ascii="楷体_GB2312" w:hAnsi="楷体_GB2312" w:eastAsia="楷体_GB2312" w:cs="楷体_GB2312"/>
          <w:color w:val="000000"/>
          <w:sz w:val="32"/>
          <w:szCs w:val="32"/>
          <w:lang w:eastAsia="zh-CN"/>
        </w:rPr>
        <w:t>三</w:t>
      </w:r>
      <w:r>
        <w:rPr>
          <w:rFonts w:hint="eastAsia" w:ascii="楷体_GB2312" w:hAnsi="楷体_GB2312" w:eastAsia="楷体_GB2312" w:cs="楷体_GB2312"/>
          <w:color w:val="000000"/>
          <w:sz w:val="32"/>
          <w:szCs w:val="32"/>
        </w:rPr>
        <w:t>）</w:t>
      </w:r>
      <w:r>
        <w:rPr>
          <w:rFonts w:hint="eastAsia" w:ascii="楷体_GB2312" w:hAnsi="楷体_GB2312" w:eastAsia="楷体_GB2312" w:cs="楷体_GB2312"/>
          <w:color w:val="000000"/>
          <w:sz w:val="32"/>
          <w:szCs w:val="32"/>
          <w:lang w:eastAsia="zh-CN"/>
        </w:rPr>
        <w:t>工贸行业</w:t>
      </w:r>
    </w:p>
    <w:p w14:paraId="3A94CA73">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_GB2312" w:hAnsi="仿宋_GB2312" w:eastAsia="仿宋_GB2312" w:cs="仿宋_GB2312"/>
          <w:b w:val="0"/>
          <w:bCs w:val="0"/>
          <w:i w:val="0"/>
          <w:iCs w:val="0"/>
          <w:color w:val="000000"/>
          <w:kern w:val="0"/>
          <w:sz w:val="32"/>
          <w:szCs w:val="32"/>
          <w:lang w:val="en-US" w:eastAsia="zh-CN" w:bidi="ar"/>
        </w:rPr>
      </w:pPr>
      <w:r>
        <w:rPr>
          <w:rFonts w:hint="eastAsia" w:ascii="仿宋_GB2312" w:hAnsi="仿宋_GB2312" w:eastAsia="仿宋_GB2312" w:cs="仿宋_GB2312"/>
          <w:b/>
          <w:bCs/>
          <w:i w:val="0"/>
          <w:iCs w:val="0"/>
          <w:color w:val="000000"/>
          <w:sz w:val="32"/>
          <w:szCs w:val="32"/>
          <w:lang w:eastAsia="zh-CN"/>
        </w:rPr>
        <w:t>安全风险：</w:t>
      </w:r>
      <w:r>
        <w:rPr>
          <w:rFonts w:hint="eastAsia" w:ascii="仿宋_GB2312" w:hAnsi="仿宋_GB2312" w:eastAsia="仿宋_GB2312" w:cs="仿宋_GB2312"/>
          <w:b w:val="0"/>
          <w:bCs w:val="0"/>
          <w:i w:val="0"/>
          <w:iCs w:val="0"/>
          <w:color w:val="000000"/>
          <w:kern w:val="0"/>
          <w:sz w:val="32"/>
          <w:szCs w:val="32"/>
          <w:lang w:val="en-US" w:eastAsia="zh-CN" w:bidi="ar"/>
        </w:rPr>
        <w:t>7月份气温偏高，污水处理池、化粪池、沼气池等有限空间有毒有害气体易蒸发聚集，中毒窒息事故风险上升。</w:t>
      </w:r>
    </w:p>
    <w:p w14:paraId="1463CD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color w:val="000000"/>
          <w:sz w:val="32"/>
          <w:szCs w:val="32"/>
          <w:highlight w:val="none"/>
          <w:lang w:val="en-US" w:eastAsia="zh-CN"/>
        </w:rPr>
      </w:pPr>
      <w:r>
        <w:rPr>
          <w:rFonts w:hint="default" w:ascii="Times New Roman" w:hAnsi="Times New Roman" w:eastAsia="仿宋_GB2312" w:cs="Times New Roman"/>
          <w:b/>
          <w:bCs/>
          <w:color w:val="000000"/>
          <w:sz w:val="32"/>
          <w:szCs w:val="32"/>
          <w:lang w:val="en-US" w:eastAsia="zh-CN"/>
        </w:rPr>
        <w:t>防范措施：</w:t>
      </w:r>
      <w:r>
        <w:rPr>
          <w:rFonts w:hint="eastAsia" w:ascii="仿宋_GB2312" w:hAnsi="仿宋_GB2312" w:eastAsia="仿宋_GB2312" w:cs="仿宋_GB2312"/>
          <w:b/>
          <w:bCs/>
          <w:color w:val="000000"/>
          <w:spacing w:val="3"/>
          <w:sz w:val="32"/>
          <w:szCs w:val="32"/>
          <w:lang w:eastAsia="zh-CN"/>
        </w:rPr>
        <w:t>一是</w:t>
      </w:r>
      <w:r>
        <w:rPr>
          <w:rFonts w:hint="eastAsia" w:ascii="仿宋_GB2312" w:hAnsi="仿宋_GB2312" w:eastAsia="仿宋_GB2312" w:cs="仿宋_GB2312"/>
          <w:b w:val="0"/>
          <w:bCs w:val="0"/>
          <w:i w:val="0"/>
          <w:iCs w:val="0"/>
          <w:color w:val="000000"/>
          <w:kern w:val="0"/>
          <w:sz w:val="32"/>
          <w:szCs w:val="32"/>
          <w:lang w:val="en-US" w:eastAsia="zh-CN" w:bidi="ar"/>
        </w:rPr>
        <w:t>组织开展警示教育。</w:t>
      </w:r>
      <w:r>
        <w:rPr>
          <w:rFonts w:hint="eastAsia" w:ascii="仿宋_GB2312" w:hAnsi="仿宋_GB2312" w:eastAsia="仿宋_GB2312" w:cs="仿宋_GB2312"/>
          <w:b w:val="0"/>
          <w:bCs/>
          <w:color w:val="000000"/>
          <w:sz w:val="32"/>
          <w:szCs w:val="32"/>
          <w:highlight w:val="none"/>
          <w:lang w:eastAsia="zh-CN"/>
        </w:rPr>
        <w:t>组织辖区内有限空间重点企业“三类人员”开展集中警示教育培训，将有限空间法律法规、风险辨识、应急处置等内容手册化、清单化，</w:t>
      </w:r>
      <w:r>
        <w:rPr>
          <w:rFonts w:hint="eastAsia" w:ascii="仿宋_GB2312" w:hAnsi="仿宋_GB2312" w:eastAsia="仿宋_GB2312" w:cs="仿宋_GB2312"/>
          <w:b w:val="0"/>
          <w:bCs/>
          <w:color w:val="000000"/>
          <w:sz w:val="32"/>
          <w:szCs w:val="32"/>
          <w:highlight w:val="none"/>
          <w:lang w:val="en-US" w:eastAsia="zh-CN"/>
        </w:rPr>
        <w:t>提升企业“三类人员”安全管控与风险防范能力。</w:t>
      </w:r>
      <w:r>
        <w:rPr>
          <w:rFonts w:hint="eastAsia" w:ascii="仿宋_GB2312" w:hAnsi="仿宋_GB2312" w:eastAsia="仿宋_GB2312" w:cs="仿宋_GB2312"/>
          <w:b/>
          <w:bCs w:val="0"/>
          <w:color w:val="000000"/>
          <w:sz w:val="32"/>
          <w:szCs w:val="32"/>
          <w:highlight w:val="none"/>
          <w:lang w:val="en-US" w:eastAsia="zh-CN"/>
        </w:rPr>
        <w:t>二是</w:t>
      </w:r>
      <w:r>
        <w:rPr>
          <w:rFonts w:hint="eastAsia" w:ascii="仿宋_GB2312" w:hAnsi="仿宋_GB2312" w:eastAsia="仿宋_GB2312" w:cs="仿宋_GB2312"/>
          <w:b w:val="0"/>
          <w:bCs/>
          <w:color w:val="000000"/>
          <w:sz w:val="32"/>
          <w:szCs w:val="32"/>
          <w:highlight w:val="none"/>
          <w:lang w:val="en-US" w:eastAsia="zh-CN"/>
        </w:rPr>
        <w:t>摸排有限空间企业底数，</w:t>
      </w:r>
      <w:r>
        <w:rPr>
          <w:rFonts w:hint="eastAsia" w:ascii="仿宋_GB2312" w:hAnsi="仿宋_GB2312" w:eastAsia="仿宋_GB2312" w:cs="仿宋_GB2312"/>
          <w:b w:val="0"/>
          <w:bCs/>
          <w:color w:val="000000"/>
          <w:sz w:val="32"/>
          <w:szCs w:val="32"/>
          <w:highlight w:val="none"/>
          <w:lang w:eastAsia="zh-CN"/>
        </w:rPr>
        <w:t>监管部门要完善有限空间作业企业分级分类台账，企业要建立有</w:t>
      </w:r>
      <w:r>
        <w:rPr>
          <w:rFonts w:hint="eastAsia" w:ascii="仿宋_GB2312" w:hAnsi="仿宋_GB2312" w:eastAsia="仿宋_GB2312" w:cs="仿宋_GB2312"/>
          <w:b w:val="0"/>
          <w:bCs/>
          <w:color w:val="000000"/>
          <w:sz w:val="32"/>
          <w:szCs w:val="32"/>
          <w:lang w:eastAsia="zh-CN"/>
        </w:rPr>
        <w:t>限空间专项台账，确保作业点位应纳尽纳、台账信息详实完整。</w:t>
      </w:r>
      <w:r>
        <w:rPr>
          <w:rFonts w:hint="eastAsia" w:ascii="仿宋_GB2312" w:hAnsi="仿宋_GB2312" w:eastAsia="仿宋_GB2312" w:cs="仿宋_GB2312"/>
          <w:b/>
          <w:bCs/>
          <w:color w:val="000000"/>
          <w:spacing w:val="3"/>
          <w:sz w:val="32"/>
          <w:szCs w:val="32"/>
          <w:lang w:eastAsia="zh-CN"/>
        </w:rPr>
        <w:t>三是</w:t>
      </w:r>
      <w:r>
        <w:rPr>
          <w:rFonts w:hint="eastAsia" w:ascii="仿宋_GB2312" w:hAnsi="仿宋_GB2312" w:eastAsia="仿宋_GB2312" w:cs="仿宋_GB2312"/>
          <w:color w:val="000000"/>
          <w:spacing w:val="3"/>
          <w:sz w:val="32"/>
          <w:szCs w:val="32"/>
          <w:lang w:eastAsia="zh-CN"/>
        </w:rPr>
        <w:t>组织全市工贸行业深入</w:t>
      </w:r>
      <w:r>
        <w:rPr>
          <w:rFonts w:hint="eastAsia" w:ascii="仿宋_GB2312" w:hAnsi="仿宋_GB2312" w:eastAsia="仿宋_GB2312" w:cs="仿宋_GB2312"/>
          <w:color w:val="000000"/>
          <w:spacing w:val="3"/>
          <w:sz w:val="32"/>
          <w:szCs w:val="32"/>
        </w:rPr>
        <w:t>开展</w:t>
      </w:r>
      <w:r>
        <w:rPr>
          <w:rFonts w:hint="eastAsia" w:ascii="仿宋_GB2312" w:hAnsi="仿宋_GB2312" w:eastAsia="仿宋_GB2312" w:cs="仿宋_GB2312"/>
          <w:color w:val="000000"/>
          <w:sz w:val="32"/>
          <w:szCs w:val="36"/>
          <w:lang w:eastAsia="zh-CN"/>
        </w:rPr>
        <w:t>重点行业领域专家指导服务</w:t>
      </w:r>
      <w:r>
        <w:rPr>
          <w:rFonts w:hint="eastAsia" w:ascii="仿宋_GB2312" w:hAnsi="仿宋_GB2312" w:eastAsia="仿宋_GB2312" w:cs="仿宋_GB2312"/>
          <w:color w:val="000000"/>
          <w:spacing w:val="3"/>
          <w:sz w:val="32"/>
          <w:szCs w:val="32"/>
          <w:lang w:eastAsia="zh-CN"/>
        </w:rPr>
        <w:t>工作</w:t>
      </w:r>
      <w:r>
        <w:rPr>
          <w:rFonts w:hint="eastAsia" w:ascii="仿宋_GB2312" w:hAnsi="仿宋_GB2312" w:eastAsia="仿宋_GB2312" w:cs="仿宋_GB2312"/>
          <w:color w:val="000000"/>
          <w:spacing w:val="3"/>
          <w:sz w:val="32"/>
          <w:szCs w:val="32"/>
        </w:rPr>
        <w:t>，</w:t>
      </w:r>
      <w:r>
        <w:rPr>
          <w:rFonts w:hint="eastAsia" w:ascii="仿宋_GB2312" w:hAnsi="仿宋_GB2312" w:eastAsia="仿宋_GB2312" w:cs="仿宋_GB2312"/>
          <w:color w:val="000000"/>
          <w:spacing w:val="3"/>
          <w:sz w:val="32"/>
          <w:szCs w:val="32"/>
          <w:lang w:eastAsia="zh-CN"/>
        </w:rPr>
        <w:t>聚焦金属冶炼、有限空间作业等重点领域，</w:t>
      </w:r>
      <w:r>
        <w:rPr>
          <w:rFonts w:hint="eastAsia" w:ascii="仿宋_GB2312" w:hAnsi="仿宋_GB2312" w:eastAsia="仿宋_GB2312" w:cs="仿宋_GB2312"/>
          <w:color w:val="000000"/>
          <w:sz w:val="32"/>
          <w:szCs w:val="36"/>
          <w:lang w:eastAsia="zh-CN"/>
        </w:rPr>
        <w:t>组织专家深入</w:t>
      </w:r>
      <w:r>
        <w:rPr>
          <w:rFonts w:hint="eastAsia" w:ascii="仿宋_GB2312" w:hAnsi="仿宋_GB2312" w:eastAsia="仿宋_GB2312" w:cs="仿宋_GB2312"/>
          <w:color w:val="000000"/>
          <w:sz w:val="32"/>
          <w:szCs w:val="36"/>
          <w:lang w:val="en-US" w:eastAsia="zh-CN"/>
        </w:rPr>
        <w:t>企业开展实地指导，</w:t>
      </w:r>
      <w:r>
        <w:rPr>
          <w:rFonts w:hint="eastAsia" w:ascii="仿宋_GB2312" w:hAnsi="仿宋_GB2312" w:eastAsia="仿宋_GB2312" w:cs="仿宋_GB2312"/>
          <w:color w:val="000000"/>
          <w:sz w:val="32"/>
          <w:szCs w:val="32"/>
          <w:lang w:val="en-US" w:eastAsia="zh-CN"/>
        </w:rPr>
        <w:t>帮助企业提升安全管理能力，</w:t>
      </w:r>
      <w:r>
        <w:rPr>
          <w:rFonts w:hint="eastAsia" w:ascii="仿宋_GB2312" w:hAnsi="仿宋_GB2312" w:eastAsia="仿宋_GB2312" w:cs="仿宋_GB2312"/>
          <w:color w:val="000000"/>
          <w:spacing w:val="3"/>
          <w:sz w:val="32"/>
          <w:szCs w:val="32"/>
        </w:rPr>
        <w:t>推动</w:t>
      </w:r>
      <w:r>
        <w:rPr>
          <w:rFonts w:hint="eastAsia" w:ascii="仿宋_GB2312" w:hAnsi="仿宋_GB2312" w:eastAsia="仿宋_GB2312" w:cs="仿宋_GB2312"/>
          <w:color w:val="000000"/>
          <w:spacing w:val="3"/>
          <w:sz w:val="32"/>
          <w:szCs w:val="32"/>
          <w:lang w:eastAsia="zh-CN"/>
        </w:rPr>
        <w:t>重大事故隐患动态清零</w:t>
      </w:r>
      <w:r>
        <w:rPr>
          <w:rFonts w:hint="eastAsia" w:ascii="仿宋_GB2312" w:hAnsi="仿宋_GB2312" w:eastAsia="仿宋_GB2312" w:cs="仿宋_GB2312"/>
          <w:color w:val="000000"/>
          <w:spacing w:val="3"/>
          <w:sz w:val="32"/>
          <w:szCs w:val="32"/>
        </w:rPr>
        <w:t>。</w:t>
      </w:r>
    </w:p>
    <w:p w14:paraId="13EA923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b w:val="0"/>
          <w:bCs w:val="0"/>
          <w:color w:val="000000"/>
          <w:sz w:val="32"/>
          <w:szCs w:val="32"/>
          <w:lang w:eastAsia="zh-CN"/>
        </w:rPr>
      </w:pPr>
      <w:r>
        <w:rPr>
          <w:rFonts w:hint="eastAsia" w:ascii="楷体_GB2312" w:hAnsi="楷体_GB2312" w:eastAsia="楷体_GB2312" w:cs="楷体_GB2312"/>
          <w:b w:val="0"/>
          <w:bCs w:val="0"/>
          <w:color w:val="000000"/>
          <w:sz w:val="32"/>
          <w:szCs w:val="32"/>
        </w:rPr>
        <w:t>（</w:t>
      </w:r>
      <w:r>
        <w:rPr>
          <w:rFonts w:hint="eastAsia" w:ascii="楷体_GB2312" w:hAnsi="楷体_GB2312" w:eastAsia="楷体_GB2312" w:cs="楷体_GB2312"/>
          <w:b w:val="0"/>
          <w:bCs w:val="0"/>
          <w:color w:val="000000"/>
          <w:sz w:val="32"/>
          <w:szCs w:val="32"/>
          <w:lang w:eastAsia="zh-CN"/>
        </w:rPr>
        <w:t>四</w:t>
      </w:r>
      <w:r>
        <w:rPr>
          <w:rFonts w:hint="eastAsia" w:ascii="楷体_GB2312" w:hAnsi="楷体_GB2312" w:eastAsia="楷体_GB2312" w:cs="楷体_GB2312"/>
          <w:b w:val="0"/>
          <w:bCs w:val="0"/>
          <w:color w:val="000000"/>
          <w:sz w:val="32"/>
          <w:szCs w:val="32"/>
        </w:rPr>
        <w:t>）</w:t>
      </w:r>
      <w:r>
        <w:rPr>
          <w:rFonts w:hint="eastAsia" w:ascii="楷体_GB2312" w:hAnsi="楷体_GB2312" w:eastAsia="楷体_GB2312" w:cs="楷体_GB2312"/>
          <w:b w:val="0"/>
          <w:bCs w:val="0"/>
          <w:color w:val="000000"/>
          <w:sz w:val="32"/>
          <w:szCs w:val="32"/>
          <w:lang w:eastAsia="zh-CN"/>
        </w:rPr>
        <w:t>煤矿行业</w:t>
      </w:r>
    </w:p>
    <w:p w14:paraId="57183B76">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val="0"/>
          <w:color w:val="000000"/>
          <w:spacing w:val="0"/>
          <w:sz w:val="32"/>
          <w:szCs w:val="32"/>
          <w:highlight w:val="none"/>
          <w:lang w:val="en-US" w:eastAsia="zh-CN"/>
        </w:rPr>
        <w:t>安全风险：</w:t>
      </w:r>
      <w:r>
        <w:rPr>
          <w:rFonts w:hint="eastAsia" w:ascii="仿宋_GB2312" w:hAnsi="仿宋_GB2312" w:eastAsia="仿宋_GB2312" w:cs="仿宋_GB2312"/>
          <w:color w:val="000000"/>
          <w:sz w:val="32"/>
          <w:szCs w:val="32"/>
          <w:lang w:eastAsia="zh-CN"/>
        </w:rPr>
        <w:t>7月份气温持续升高，瓦斯涌出活跃性增强，气压波动频繁，可能导致瓦斯异常涌出。同时，夏季空气潮湿，井下通风系统受湿度影响可能出现风阻变化，部分高瓦斯矿井若通风管理不到位、抽采不达标，极易造成瓦斯积聚。近期山西“5·22”特别重大瓦斯爆炸事故教训深刻，暴露出隐蔽工作面、监控系统造假、瓦斯治理参数造假等严重违法违规行为。</w:t>
      </w:r>
    </w:p>
    <w:p w14:paraId="40FCC856">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仿宋_GB2312" w:cs="Times New Roman"/>
          <w:color w:val="000000"/>
          <w:sz w:val="32"/>
          <w:szCs w:val="32"/>
        </w:rPr>
      </w:pPr>
      <w:r>
        <w:rPr>
          <w:rFonts w:hint="eastAsia" w:ascii="仿宋_GB2312" w:hAnsi="仿宋_GB2312" w:eastAsia="仿宋_GB2312" w:cs="仿宋_GB2312"/>
          <w:b/>
          <w:bCs/>
          <w:color w:val="000000"/>
          <w:sz w:val="32"/>
          <w:szCs w:val="32"/>
        </w:rPr>
        <w:t>防范措施：</w:t>
      </w:r>
      <w:r>
        <w:rPr>
          <w:rFonts w:hint="eastAsia" w:ascii="仿宋_GB2312" w:hAnsi="仿宋_GB2312" w:eastAsia="仿宋_GB2312" w:cs="仿宋_GB2312"/>
          <w:color w:val="000000"/>
          <w:sz w:val="32"/>
          <w:szCs w:val="32"/>
          <w:lang w:eastAsia="zh-CN"/>
        </w:rPr>
        <w:t>督促各煤矿深刻吸取近期瓦斯事故教训，严格执行“先抽后采、监测监控、以风定产”的瓦斯治理方针；强化通风系统稳定性监测，确保主要通风机双电源双回路，风量满足设计要求；加强瓦斯抽采管理，确保抽采达标；坚决杜绝隐蔽工作面、监控系统造假等违法违规行为；在执法检查中做好瓦斯防治专项检查，重点检查矿井措施落实情况</w:t>
      </w:r>
      <w:r>
        <w:rPr>
          <w:rFonts w:hint="eastAsia" w:ascii="Nimbus Roman" w:hAnsi="Nimbus Roman" w:eastAsia="CESI仿宋-GB2312" w:cs="Nimbus Roman"/>
          <w:color w:val="000000"/>
          <w:sz w:val="32"/>
          <w:szCs w:val="32"/>
          <w:lang w:eastAsia="zh-CN"/>
        </w:rPr>
        <w:t>。</w:t>
      </w:r>
    </w:p>
    <w:p w14:paraId="348BE49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eastAsia="zh-CN"/>
        </w:rPr>
        <w:t>五</w:t>
      </w:r>
      <w:r>
        <w:rPr>
          <w:rFonts w:hint="default" w:ascii="Times New Roman" w:hAnsi="Times New Roman" w:eastAsia="楷体_GB2312" w:cs="Times New Roman"/>
          <w:color w:val="000000"/>
          <w:sz w:val="32"/>
          <w:szCs w:val="32"/>
        </w:rPr>
        <w:t>）</w:t>
      </w:r>
      <w:r>
        <w:rPr>
          <w:rFonts w:hint="default" w:ascii="Times New Roman" w:hAnsi="Times New Roman" w:eastAsia="楷体_GB2312" w:cs="Times New Roman"/>
          <w:color w:val="000000"/>
          <w:sz w:val="32"/>
          <w:szCs w:val="32"/>
          <w:lang w:val="en-US" w:eastAsia="zh-CN"/>
        </w:rPr>
        <w:t>城市管理系统</w:t>
      </w:r>
    </w:p>
    <w:p w14:paraId="07260A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rPr>
        <w:t>1．</w:t>
      </w:r>
      <w:r>
        <w:rPr>
          <w:rFonts w:hint="default" w:ascii="Times New Roman" w:hAnsi="Times New Roman" w:eastAsia="仿宋_GB2312" w:cs="Times New Roman"/>
          <w:b/>
          <w:bCs/>
          <w:color w:val="000000"/>
          <w:sz w:val="32"/>
          <w:szCs w:val="32"/>
          <w:lang w:val="en-US" w:eastAsia="zh-CN"/>
        </w:rPr>
        <w:t>园林行业领域</w:t>
      </w:r>
    </w:p>
    <w:p w14:paraId="3947383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安全风险：</w:t>
      </w:r>
      <w:r>
        <w:rPr>
          <w:rFonts w:hint="eastAsia" w:ascii="Times New Roman" w:hAnsi="Times New Roman" w:eastAsia="仿宋_GB2312" w:cs="Times New Roman"/>
          <w:b/>
          <w:bCs/>
          <w:color w:val="000000"/>
          <w:sz w:val="32"/>
          <w:szCs w:val="32"/>
          <w:lang w:val="en-US" w:eastAsia="zh-CN"/>
        </w:rPr>
        <w:t>一是</w:t>
      </w:r>
      <w:r>
        <w:rPr>
          <w:rFonts w:hint="default" w:ascii="Times New Roman" w:hAnsi="Times New Roman" w:eastAsia="仿宋_GB2312" w:cs="Times New Roman"/>
          <w:b w:val="0"/>
          <w:bCs w:val="0"/>
          <w:color w:val="000000"/>
          <w:sz w:val="32"/>
          <w:szCs w:val="32"/>
          <w:lang w:val="en-US" w:eastAsia="zh-CN"/>
        </w:rPr>
        <w:t>‌暴雨洪涝‌易引发树木倒伏、边坡塌方、滨水区域设施损坏，造成人员伤亡和财产损失</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二是</w:t>
      </w:r>
      <w:r>
        <w:rPr>
          <w:rFonts w:hint="default" w:ascii="Times New Roman" w:hAnsi="Times New Roman" w:eastAsia="仿宋_GB2312" w:cs="Times New Roman"/>
          <w:b w:val="0"/>
          <w:bCs w:val="0"/>
          <w:color w:val="000000"/>
          <w:sz w:val="32"/>
          <w:szCs w:val="32"/>
          <w:lang w:val="en-US" w:eastAsia="zh-CN"/>
        </w:rPr>
        <w:t>‌高温作业‌：持续高温易导致施工人员中暑</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三是</w:t>
      </w:r>
      <w:r>
        <w:rPr>
          <w:rFonts w:hint="default" w:ascii="Times New Roman" w:hAnsi="Times New Roman" w:eastAsia="仿宋_GB2312" w:cs="Times New Roman"/>
          <w:b w:val="0"/>
          <w:bCs w:val="0"/>
          <w:color w:val="000000"/>
          <w:sz w:val="32"/>
          <w:szCs w:val="32"/>
          <w:lang w:val="en-US" w:eastAsia="zh-CN"/>
        </w:rPr>
        <w:t>‌雷电大风‌可能破坏高空设施（如景观灯、指示牌），增加树木断枝、广告牌倾倒等次生灾害风险</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四是</w:t>
      </w:r>
      <w:r>
        <w:rPr>
          <w:rFonts w:hint="default" w:ascii="Times New Roman" w:hAnsi="Times New Roman" w:eastAsia="仿宋_GB2312" w:cs="Times New Roman"/>
          <w:b w:val="0"/>
          <w:bCs w:val="0"/>
          <w:color w:val="000000"/>
          <w:sz w:val="32"/>
          <w:szCs w:val="32"/>
          <w:lang w:val="en-US" w:eastAsia="zh-CN"/>
        </w:rPr>
        <w:t>游船救生设备不足或管理不规范可能引发溺水事故</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五是</w:t>
      </w:r>
      <w:r>
        <w:rPr>
          <w:rFonts w:hint="default" w:ascii="Times New Roman" w:hAnsi="Times New Roman" w:eastAsia="仿宋_GB2312" w:cs="Times New Roman"/>
          <w:b w:val="0"/>
          <w:bCs w:val="0"/>
          <w:color w:val="000000"/>
          <w:sz w:val="32"/>
          <w:szCs w:val="32"/>
          <w:lang w:val="en-US" w:eastAsia="zh-CN"/>
        </w:rPr>
        <w:t>‌护栏与隔离设施损坏‌可能导致溺水事故。</w:t>
      </w:r>
    </w:p>
    <w:p w14:paraId="0A6B9E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bCs/>
          <w:color w:val="000000"/>
          <w:sz w:val="32"/>
          <w:szCs w:val="32"/>
          <w:lang w:val="en-US" w:eastAsia="zh-CN"/>
        </w:rPr>
        <w:t>防范措施：</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一是</w:t>
      </w:r>
      <w:r>
        <w:rPr>
          <w:rFonts w:hint="eastAsia" w:ascii="仿宋_GB2312" w:hAnsi="仿宋_GB2312" w:eastAsia="仿宋_GB2312" w:cs="仿宋_GB2312"/>
          <w:i w:val="0"/>
          <w:iCs w:val="0"/>
          <w:caps w:val="0"/>
          <w:color w:val="000000"/>
          <w:spacing w:val="0"/>
          <w:sz w:val="32"/>
          <w:szCs w:val="32"/>
          <w:shd w:val="clear" w:color="auto" w:fill="FFFFFF"/>
        </w:rPr>
        <w:t>开展汛前设施排查（护栏、排水系统）及危树加固</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eastAsia="zh-CN"/>
        </w:rPr>
        <w:t>二是</w:t>
      </w:r>
      <w:r>
        <w:rPr>
          <w:rFonts w:hint="eastAsia" w:ascii="仿宋_GB2312" w:hAnsi="仿宋_GB2312" w:eastAsia="仿宋_GB2312" w:cs="仿宋_GB2312"/>
          <w:i w:val="0"/>
          <w:iCs w:val="0"/>
          <w:caps w:val="0"/>
          <w:color w:val="000000"/>
          <w:spacing w:val="0"/>
          <w:sz w:val="32"/>
          <w:szCs w:val="32"/>
          <w:shd w:val="clear" w:color="auto" w:fill="FFFFFF"/>
        </w:rPr>
        <w:t>强化机械设备维护与高温作业时段调整</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三是</w:t>
      </w:r>
      <w:r>
        <w:rPr>
          <w:rFonts w:hint="eastAsia" w:ascii="仿宋_GB2312" w:hAnsi="仿宋_GB2312" w:eastAsia="仿宋_GB2312" w:cs="仿宋_GB2312"/>
          <w:i w:val="0"/>
          <w:iCs w:val="0"/>
          <w:caps w:val="0"/>
          <w:color w:val="000000"/>
          <w:spacing w:val="0"/>
          <w:sz w:val="32"/>
          <w:szCs w:val="32"/>
          <w:shd w:val="clear" w:color="auto" w:fill="FFFFFF"/>
        </w:rPr>
        <w:t>加密</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园区水域</w:t>
      </w:r>
      <w:r>
        <w:rPr>
          <w:rFonts w:hint="eastAsia" w:ascii="仿宋_GB2312" w:hAnsi="仿宋_GB2312" w:eastAsia="仿宋_GB2312" w:cs="仿宋_GB2312"/>
          <w:i w:val="0"/>
          <w:iCs w:val="0"/>
          <w:caps w:val="0"/>
          <w:color w:val="000000"/>
          <w:spacing w:val="0"/>
          <w:sz w:val="32"/>
          <w:szCs w:val="32"/>
          <w:shd w:val="clear" w:color="auto" w:fill="FFFFFF"/>
        </w:rPr>
        <w:t>安全警示标识设置</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强化巡查巡检频次，做好防溺水宣传；</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四是</w:t>
      </w:r>
      <w:r>
        <w:rPr>
          <w:rFonts w:hint="default" w:ascii="仿宋_GB2312" w:hAnsi="仿宋_GB2312" w:eastAsia="仿宋_GB2312" w:cs="仿宋_GB2312"/>
          <w:i w:val="0"/>
          <w:iCs w:val="0"/>
          <w:caps w:val="0"/>
          <w:color w:val="000000"/>
          <w:spacing w:val="0"/>
          <w:sz w:val="32"/>
          <w:szCs w:val="32"/>
          <w:shd w:val="clear" w:color="auto" w:fill="FFFFFF"/>
        </w:rPr>
        <w:t>对行道树及公园乔木进行全面检查，加固支撑设施，修剪枯枝病枝；建立台账跟踪整改</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eastAsia="zh-CN"/>
        </w:rPr>
        <w:t>五是</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加强对游乐设施经营商户的安全检查，尤其是水上游乐设施，包括完善救生设备，游客穿戴救生衣上船。</w:t>
      </w:r>
    </w:p>
    <w:p w14:paraId="59BB430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2．环卫行业领域</w:t>
      </w:r>
    </w:p>
    <w:p w14:paraId="7471489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360" w:leftChars="0" w:right="0" w:rightChars="0" w:firstLine="643"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default" w:ascii="Times New Roman" w:hAnsi="Times New Roman" w:eastAsia="仿宋_GB2312" w:cs="Times New Roman"/>
          <w:b/>
          <w:bCs/>
          <w:color w:val="000000"/>
          <w:sz w:val="32"/>
          <w:szCs w:val="32"/>
          <w:lang w:val="en-US" w:eastAsia="zh-CN"/>
        </w:rPr>
        <w:t>安全风险：</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一是</w:t>
      </w:r>
      <w:r>
        <w:rPr>
          <w:rFonts w:hint="default" w:ascii="仿宋_GB2312" w:hAnsi="仿宋_GB2312" w:eastAsia="仿宋_GB2312" w:cs="仿宋_GB2312"/>
          <w:i w:val="0"/>
          <w:iCs w:val="0"/>
          <w:caps w:val="0"/>
          <w:color w:val="000000"/>
          <w:spacing w:val="0"/>
          <w:sz w:val="32"/>
          <w:szCs w:val="32"/>
          <w:shd w:val="clear" w:color="auto" w:fill="FFFFFF"/>
          <w:lang w:val="en-US" w:eastAsia="zh-CN"/>
        </w:rPr>
        <w:t>‌垃圾堆积自燃风险‌：</w:t>
      </w:r>
      <w:r>
        <w:rPr>
          <w:rFonts w:hint="eastAsia" w:ascii="仿宋_GB2312" w:hAnsi="仿宋_GB2312" w:eastAsia="仿宋_GB2312" w:cs="仿宋_GB2312"/>
          <w:i w:val="0"/>
          <w:iCs w:val="0"/>
          <w:caps w:val="0"/>
          <w:color w:val="000000"/>
          <w:spacing w:val="0"/>
          <w:sz w:val="32"/>
          <w:szCs w:val="32"/>
          <w:shd w:val="clear" w:color="auto" w:fill="FFFFFF"/>
          <w:lang w:val="en-US" w:eastAsia="zh-CN"/>
        </w:rPr>
        <w:t>随着</w:t>
      </w:r>
      <w:r>
        <w:rPr>
          <w:rFonts w:hint="default" w:ascii="仿宋_GB2312" w:hAnsi="仿宋_GB2312" w:eastAsia="仿宋_GB2312" w:cs="仿宋_GB2312"/>
          <w:i w:val="0"/>
          <w:iCs w:val="0"/>
          <w:caps w:val="0"/>
          <w:color w:val="000000"/>
          <w:spacing w:val="0"/>
          <w:sz w:val="32"/>
          <w:szCs w:val="32"/>
          <w:shd w:val="clear" w:color="auto" w:fill="FFFFFF"/>
          <w:lang w:val="en-US" w:eastAsia="zh-CN"/>
        </w:rPr>
        <w:t>气温回升，垃圾中转站、填埋场有机物发酵升温易引发自燃</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二是</w:t>
      </w:r>
      <w:r>
        <w:rPr>
          <w:rFonts w:hint="eastAsia" w:ascii="仿宋_GB2312" w:hAnsi="仿宋_GB2312" w:eastAsia="仿宋_GB2312" w:cs="仿宋_GB2312"/>
          <w:i w:val="0"/>
          <w:iCs w:val="0"/>
          <w:caps w:val="0"/>
          <w:color w:val="000000"/>
          <w:spacing w:val="0"/>
          <w:sz w:val="32"/>
          <w:szCs w:val="32"/>
          <w:shd w:val="clear" w:color="auto" w:fill="FFFFFF"/>
        </w:rPr>
        <w:t>高温作业：长时间户外作业易引发中暑、热射病</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eastAsia="zh-CN"/>
        </w:rPr>
        <w:t>三是</w:t>
      </w:r>
      <w:r>
        <w:rPr>
          <w:rFonts w:hint="eastAsia" w:ascii="仿宋_GB2312" w:hAnsi="仿宋_GB2312" w:eastAsia="仿宋_GB2312" w:cs="仿宋_GB2312"/>
          <w:i w:val="0"/>
          <w:iCs w:val="0"/>
          <w:caps w:val="0"/>
          <w:color w:val="000000"/>
          <w:spacing w:val="0"/>
          <w:sz w:val="32"/>
          <w:szCs w:val="32"/>
          <w:shd w:val="clear" w:color="auto" w:fill="FFFFFF"/>
        </w:rPr>
        <w:t>车辆事故：环卫车辆在高温下机械故障或疲劳驾驶风险增加</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四是</w:t>
      </w:r>
      <w:r>
        <w:rPr>
          <w:rFonts w:hint="eastAsia" w:ascii="仿宋_GB2312" w:hAnsi="仿宋_GB2312" w:eastAsia="仿宋_GB2312" w:cs="仿宋_GB2312"/>
          <w:i w:val="0"/>
          <w:iCs w:val="0"/>
          <w:caps w:val="0"/>
          <w:color w:val="000000"/>
          <w:spacing w:val="0"/>
          <w:sz w:val="32"/>
          <w:szCs w:val="32"/>
          <w:shd w:val="clear" w:color="auto" w:fill="FFFFFF"/>
        </w:rPr>
        <w:t>垃圾污染：高温加速垃圾腐败，滋生细菌，增加作业人员感染风险</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eastAsia="zh-CN"/>
        </w:rPr>
        <w:t>五是</w:t>
      </w:r>
      <w:r>
        <w:rPr>
          <w:rFonts w:hint="eastAsia" w:ascii="仿宋_GB2312" w:hAnsi="仿宋_GB2312" w:eastAsia="仿宋_GB2312" w:cs="仿宋_GB2312"/>
          <w:i w:val="0"/>
          <w:iCs w:val="0"/>
          <w:caps w:val="0"/>
          <w:color w:val="000000"/>
          <w:spacing w:val="0"/>
          <w:sz w:val="32"/>
          <w:szCs w:val="32"/>
          <w:shd w:val="clear" w:color="auto" w:fill="FFFFFF"/>
        </w:rPr>
        <w:t>化学品接触：消杀药剂（如除草剂、消毒液）使用不当可能导致中毒</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六是</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有限空间作业窒息事故。</w:t>
      </w:r>
    </w:p>
    <w:p w14:paraId="643DEE0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right="0" w:rightChars="0" w:firstLine="643" w:firstLineChars="200"/>
        <w:jc w:val="both"/>
        <w:textAlignment w:val="auto"/>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bCs/>
          <w:color w:val="000000"/>
          <w:sz w:val="32"/>
          <w:szCs w:val="32"/>
          <w:lang w:val="en-US" w:eastAsia="zh-CN"/>
        </w:rPr>
        <w:t>防范措施：</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一是</w:t>
      </w:r>
      <w:r>
        <w:rPr>
          <w:rFonts w:hint="default" w:ascii="仿宋_GB2312" w:hAnsi="仿宋_GB2312" w:eastAsia="仿宋_GB2312" w:cs="仿宋_GB2312"/>
          <w:i w:val="0"/>
          <w:iCs w:val="0"/>
          <w:caps w:val="0"/>
          <w:color w:val="000000"/>
          <w:spacing w:val="0"/>
          <w:sz w:val="32"/>
          <w:szCs w:val="32"/>
          <w:shd w:val="clear" w:color="auto" w:fill="FFFFFF"/>
        </w:rPr>
        <w:t>‌垃圾收运闭环管理‌：增加清运频次，重点监控垃圾填埋场甲烷浓度；配备灭火器材并开展消防演练</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eastAsia="zh-CN"/>
        </w:rPr>
        <w:t>二是</w:t>
      </w:r>
      <w:r>
        <w:rPr>
          <w:rFonts w:hint="eastAsia" w:ascii="仿宋_GB2312" w:hAnsi="仿宋_GB2312" w:eastAsia="仿宋_GB2312" w:cs="仿宋_GB2312"/>
          <w:i w:val="0"/>
          <w:iCs w:val="0"/>
          <w:caps w:val="0"/>
          <w:color w:val="000000"/>
          <w:spacing w:val="0"/>
          <w:sz w:val="32"/>
          <w:szCs w:val="32"/>
          <w:shd w:val="clear" w:color="auto" w:fill="FFFFFF"/>
          <w:lang w:val="en-US" w:eastAsia="zh-CN"/>
        </w:rPr>
        <w:t>调整作业时间：实行“早间提前、午后延后”的错峰作业制度；</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三是</w:t>
      </w:r>
      <w:r>
        <w:rPr>
          <w:rFonts w:hint="eastAsia" w:ascii="仿宋_GB2312" w:hAnsi="仿宋_GB2312" w:eastAsia="仿宋_GB2312" w:cs="仿宋_GB2312"/>
          <w:i w:val="0"/>
          <w:iCs w:val="0"/>
          <w:caps w:val="0"/>
          <w:color w:val="000000"/>
          <w:spacing w:val="0"/>
          <w:sz w:val="32"/>
          <w:szCs w:val="32"/>
          <w:shd w:val="clear" w:color="auto" w:fill="FFFFFF"/>
          <w:lang w:val="en-US" w:eastAsia="zh-CN"/>
        </w:rPr>
        <w:t>车辆维护：每日检查刹车、轮胎等关键部件，防止自燃；加强驾驶员安全教育；</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四是</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个人防护：配备口罩、手套、清凉油等，定期发放盐汽水或绿豆汤；</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五是</w:t>
      </w:r>
      <w:r>
        <w:rPr>
          <w:rFonts w:hint="eastAsia" w:ascii="仿宋_GB2312" w:hAnsi="仿宋_GB2312" w:eastAsia="仿宋_GB2312" w:cs="仿宋_GB2312"/>
          <w:i w:val="0"/>
          <w:iCs w:val="0"/>
          <w:caps w:val="0"/>
          <w:color w:val="000000"/>
          <w:spacing w:val="0"/>
          <w:sz w:val="32"/>
          <w:szCs w:val="32"/>
          <w:shd w:val="clear" w:color="auto" w:fill="FFFFFF"/>
          <w:lang w:val="en-US" w:eastAsia="zh-CN"/>
        </w:rPr>
        <w:t>规范操作：培训消杀人员正确使用化学品，避免直接接触皮肤；</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六是</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严格执行有限空间作业先审批后作业制度；严格按照先通风、再监测、后作业规程；杜绝单独作业，“一人作业、一人监护”；佩戴防毒面具和防护服；完善井上救援设备。</w:t>
      </w:r>
    </w:p>
    <w:p w14:paraId="48F406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3．路灯</w:t>
      </w:r>
      <w:r>
        <w:rPr>
          <w:rFonts w:hint="eastAsia" w:ascii="Times New Roman" w:hAnsi="Times New Roman" w:eastAsia="仿宋_GB2312" w:cs="Times New Roman"/>
          <w:b/>
          <w:bCs/>
          <w:color w:val="000000"/>
          <w:sz w:val="32"/>
          <w:szCs w:val="32"/>
          <w:lang w:val="en-US" w:eastAsia="zh-CN"/>
        </w:rPr>
        <w:t>行业领域</w:t>
      </w:r>
    </w:p>
    <w:p w14:paraId="6D8999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360" w:leftChars="0" w:right="0" w:rightChars="0" w:firstLine="643" w:firstLineChars="200"/>
        <w:jc w:val="both"/>
        <w:textAlignment w:val="auto"/>
        <w:rPr>
          <w:rFonts w:hint="default" w:ascii="仿宋_GB2312" w:hAnsi="仿宋_GB2312" w:eastAsia="仿宋_GB2312" w:cs="仿宋_GB2312"/>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bCs/>
          <w:color w:val="000000"/>
          <w:sz w:val="32"/>
          <w:szCs w:val="32"/>
          <w:lang w:val="en-US" w:eastAsia="zh-CN"/>
        </w:rPr>
        <w:t>安全风险：</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一是</w:t>
      </w:r>
      <w:r>
        <w:rPr>
          <w:rFonts w:hint="default" w:ascii="仿宋_GB2312" w:hAnsi="仿宋_GB2312" w:eastAsia="仿宋_GB2312" w:cs="仿宋_GB2312"/>
          <w:b w:val="0"/>
          <w:bCs w:val="0"/>
          <w:i w:val="0"/>
          <w:iCs w:val="0"/>
          <w:caps w:val="0"/>
          <w:color w:val="000000"/>
          <w:spacing w:val="0"/>
          <w:sz w:val="32"/>
          <w:szCs w:val="32"/>
          <w:shd w:val="clear" w:color="auto" w:fill="FFFFFF"/>
          <w:lang w:val="en-US" w:eastAsia="zh-CN"/>
        </w:rPr>
        <w:t>‌设备漏电及雷击风险‌：</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随着</w:t>
      </w:r>
      <w:r>
        <w:rPr>
          <w:rFonts w:hint="default" w:ascii="仿宋_GB2312" w:hAnsi="仿宋_GB2312" w:eastAsia="仿宋_GB2312" w:cs="仿宋_GB2312"/>
          <w:b w:val="0"/>
          <w:bCs w:val="0"/>
          <w:i w:val="0"/>
          <w:iCs w:val="0"/>
          <w:caps w:val="0"/>
          <w:color w:val="000000"/>
          <w:spacing w:val="0"/>
          <w:sz w:val="32"/>
          <w:szCs w:val="32"/>
          <w:shd w:val="clear" w:color="auto" w:fill="FFFFFF"/>
          <w:lang w:val="en-US" w:eastAsia="zh-CN"/>
        </w:rPr>
        <w:t>降雨增多，路灯线路老化易漏电；雷暴天气可能损坏控制系统</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二是</w:t>
      </w:r>
      <w:r>
        <w:rPr>
          <w:rFonts w:hint="default" w:ascii="仿宋_GB2312" w:hAnsi="仿宋_GB2312" w:eastAsia="仿宋_GB2312" w:cs="仿宋_GB2312"/>
          <w:b w:val="0"/>
          <w:bCs w:val="0"/>
          <w:i w:val="0"/>
          <w:iCs w:val="0"/>
          <w:caps w:val="0"/>
          <w:color w:val="000000"/>
          <w:spacing w:val="0"/>
          <w:sz w:val="32"/>
          <w:szCs w:val="32"/>
          <w:shd w:val="clear" w:color="auto" w:fill="FFFFFF"/>
          <w:lang w:val="en-US" w:eastAsia="zh-CN"/>
        </w:rPr>
        <w:t>设备过热：高温导致电缆绝缘层老化、变压器过载起火</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三是</w:t>
      </w:r>
      <w:r>
        <w:rPr>
          <w:rFonts w:hint="default" w:ascii="仿宋_GB2312" w:hAnsi="仿宋_GB2312" w:eastAsia="仿宋_GB2312" w:cs="仿宋_GB2312"/>
          <w:b w:val="0"/>
          <w:bCs w:val="0"/>
          <w:i w:val="0"/>
          <w:iCs w:val="0"/>
          <w:caps w:val="0"/>
          <w:color w:val="000000"/>
          <w:spacing w:val="0"/>
          <w:sz w:val="32"/>
          <w:szCs w:val="32"/>
          <w:shd w:val="clear" w:color="auto" w:fill="FFFFFF"/>
          <w:lang w:val="en-US" w:eastAsia="zh-CN"/>
        </w:rPr>
        <w:t>‌高空作业安全风险‌：维修人员登高作业时防护不足可能引发坠落事故‌。</w:t>
      </w:r>
    </w:p>
    <w:p w14:paraId="3801C09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right="0" w:rightChars="0" w:firstLine="643" w:firstLineChars="200"/>
        <w:jc w:val="both"/>
        <w:textAlignment w:val="auto"/>
        <w:rPr>
          <w:rFonts w:hint="default" w:ascii="仿宋_GB2312" w:hAnsi="仿宋_GB2312" w:eastAsia="仿宋_GB2312" w:cs="仿宋_GB2312"/>
          <w:b w:val="0"/>
          <w:bCs w:val="0"/>
          <w:i w:val="0"/>
          <w:iCs w:val="0"/>
          <w:caps w:val="0"/>
          <w:color w:val="000000"/>
          <w:spacing w:val="0"/>
          <w:sz w:val="32"/>
          <w:szCs w:val="32"/>
          <w:shd w:val="clear" w:color="auto" w:fill="FFFFFF"/>
        </w:rPr>
      </w:pPr>
      <w:r>
        <w:rPr>
          <w:rFonts w:hint="default" w:ascii="Times New Roman" w:hAnsi="Times New Roman" w:eastAsia="仿宋_GB2312" w:cs="Times New Roman"/>
          <w:b/>
          <w:bCs/>
          <w:color w:val="000000"/>
          <w:sz w:val="32"/>
          <w:szCs w:val="32"/>
          <w:lang w:val="en-US" w:eastAsia="zh-CN"/>
        </w:rPr>
        <w:t>防范措施：</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一是</w:t>
      </w:r>
      <w:r>
        <w:rPr>
          <w:rFonts w:hint="default" w:ascii="仿宋_GB2312" w:hAnsi="仿宋_GB2312" w:eastAsia="仿宋_GB2312" w:cs="仿宋_GB2312"/>
          <w:b w:val="0"/>
          <w:bCs w:val="0"/>
          <w:i w:val="0"/>
          <w:iCs w:val="0"/>
          <w:caps w:val="0"/>
          <w:color w:val="000000"/>
          <w:spacing w:val="0"/>
          <w:sz w:val="32"/>
          <w:szCs w:val="32"/>
          <w:shd w:val="clear" w:color="auto" w:fill="FFFFFF"/>
        </w:rPr>
        <w:t>‌电气系统全面检测‌：开展防雷接地装置、线路绝缘性能专项检查，及时更换老化设备</w:t>
      </w:r>
      <w:r>
        <w:rPr>
          <w:rFonts w:hint="eastAsia" w:ascii="仿宋_GB2312" w:hAnsi="仿宋_GB2312" w:eastAsia="仿宋_GB2312" w:cs="仿宋_GB2312"/>
          <w:b w:val="0"/>
          <w:bCs w:val="0"/>
          <w:i w:val="0"/>
          <w:iCs w:val="0"/>
          <w:caps w:val="0"/>
          <w:color w:val="000000"/>
          <w:spacing w:val="0"/>
          <w:sz w:val="32"/>
          <w:szCs w:val="32"/>
          <w:shd w:val="clear" w:color="auto" w:fill="FFFFFF"/>
          <w:lang w:eastAsia="zh-CN"/>
        </w:rPr>
        <w:t>；</w:t>
      </w:r>
      <w:r>
        <w:rPr>
          <w:rFonts w:hint="eastAsia" w:ascii="仿宋_GB2312" w:hAnsi="仿宋_GB2312" w:eastAsia="仿宋_GB2312" w:cs="仿宋_GB2312"/>
          <w:b/>
          <w:bCs/>
          <w:i w:val="0"/>
          <w:iCs w:val="0"/>
          <w:caps w:val="0"/>
          <w:color w:val="000000"/>
          <w:spacing w:val="0"/>
          <w:sz w:val="32"/>
          <w:szCs w:val="32"/>
          <w:shd w:val="clear" w:color="auto" w:fill="FFFFFF"/>
          <w:lang w:eastAsia="zh-CN"/>
        </w:rPr>
        <w:t>二是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设备巡检：重点检查电缆接头、变压器温度，及时更换老化线路；</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三是</w:t>
      </w:r>
      <w:r>
        <w:rPr>
          <w:rFonts w:hint="default" w:ascii="仿宋_GB2312" w:hAnsi="仿宋_GB2312" w:eastAsia="仿宋_GB2312" w:cs="仿宋_GB2312"/>
          <w:b w:val="0"/>
          <w:bCs w:val="0"/>
          <w:i w:val="0"/>
          <w:iCs w:val="0"/>
          <w:caps w:val="0"/>
          <w:color w:val="000000"/>
          <w:spacing w:val="0"/>
          <w:sz w:val="32"/>
          <w:szCs w:val="32"/>
          <w:shd w:val="clear" w:color="auto" w:fill="FFFFFF"/>
        </w:rPr>
        <w:t>‌规范高空作业流程‌：严格执行安全带、安全网等防护措施，加强作业人员安全培训及现场监督‌。</w:t>
      </w:r>
    </w:p>
    <w:p w14:paraId="3FFB78D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val="en-US" w:eastAsia="zh-CN"/>
        </w:rPr>
        <w:t>（</w:t>
      </w:r>
      <w:r>
        <w:rPr>
          <w:rFonts w:hint="eastAsia" w:ascii="Times New Roman" w:hAnsi="Times New Roman" w:eastAsia="楷体_GB2312" w:cs="Times New Roman"/>
          <w:color w:val="000000"/>
          <w:sz w:val="32"/>
          <w:szCs w:val="32"/>
          <w:lang w:val="en-US" w:eastAsia="zh-CN"/>
        </w:rPr>
        <w:t>六</w:t>
      </w:r>
      <w:r>
        <w:rPr>
          <w:rFonts w:hint="default" w:ascii="Times New Roman" w:hAnsi="Times New Roman" w:eastAsia="楷体_GB2312" w:cs="Times New Roman"/>
          <w:color w:val="000000"/>
          <w:sz w:val="32"/>
          <w:szCs w:val="32"/>
          <w:lang w:val="en-US" w:eastAsia="zh-CN"/>
        </w:rPr>
        <w:t>）特种设备</w:t>
      </w:r>
    </w:p>
    <w:p w14:paraId="592B90FA">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b/>
          <w:color w:val="000000"/>
          <w:sz w:val="32"/>
          <w:szCs w:val="32"/>
        </w:rPr>
        <w:t>安全风险：</w:t>
      </w:r>
      <w:r>
        <w:rPr>
          <w:rFonts w:hint="default" w:ascii="Times New Roman" w:hAnsi="Times New Roman" w:eastAsia="仿宋_GB2312" w:cs="Times New Roman"/>
          <w:b/>
          <w:bCs/>
          <w:color w:val="000000"/>
          <w:sz w:val="32"/>
          <w:szCs w:val="32"/>
          <w:lang w:val="en-US" w:eastAsia="zh-CN"/>
        </w:rPr>
        <w:t>一是</w:t>
      </w:r>
      <w:r>
        <w:rPr>
          <w:rFonts w:hint="default" w:ascii="Times New Roman" w:hAnsi="Times New Roman" w:eastAsia="仿宋_GB2312" w:cs="Times New Roman"/>
          <w:color w:val="000000"/>
          <w:sz w:val="32"/>
          <w:szCs w:val="32"/>
          <w:lang w:val="en-US" w:eastAsia="zh-CN"/>
        </w:rPr>
        <w:t>7月</w:t>
      </w:r>
      <w:r>
        <w:rPr>
          <w:rFonts w:hint="eastAsia" w:ascii="Times New Roman" w:hAnsi="Times New Roman" w:eastAsia="仿宋_GB2312" w:cs="Times New Roman"/>
          <w:color w:val="000000"/>
          <w:sz w:val="32"/>
          <w:szCs w:val="32"/>
          <w:lang w:val="en-US" w:eastAsia="zh-CN"/>
        </w:rPr>
        <w:t>进入盛夏高温期</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且正值汛期，强降雨、雷电等恶劣天气频发，短时强降雨与持续高温叠加，导致特种设备运行环境复杂。</w:t>
      </w:r>
      <w:r>
        <w:rPr>
          <w:rFonts w:hint="default" w:ascii="Times New Roman" w:hAnsi="Times New Roman" w:eastAsia="仿宋_GB2312" w:cs="Times New Roman"/>
          <w:color w:val="000000"/>
          <w:sz w:val="32"/>
          <w:szCs w:val="32"/>
          <w:lang w:val="en-US" w:eastAsia="zh-CN"/>
        </w:rPr>
        <w:t>化工企业、充装站、矿山等重点场所使用的</w:t>
      </w:r>
      <w:r>
        <w:rPr>
          <w:rFonts w:hint="eastAsia" w:ascii="Times New Roman" w:hAnsi="Times New Roman" w:eastAsia="仿宋_GB2312" w:cs="Times New Roman"/>
          <w:color w:val="000000"/>
          <w:sz w:val="32"/>
          <w:szCs w:val="32"/>
          <w:lang w:val="en-US" w:eastAsia="zh-CN"/>
        </w:rPr>
        <w:t>起重机械</w:t>
      </w:r>
      <w:r>
        <w:rPr>
          <w:rFonts w:hint="default" w:ascii="Times New Roman" w:hAnsi="Times New Roman" w:eastAsia="仿宋_GB2312" w:cs="Times New Roman"/>
          <w:color w:val="000000"/>
          <w:sz w:val="32"/>
          <w:szCs w:val="32"/>
          <w:lang w:val="en-US" w:eastAsia="zh-CN"/>
        </w:rPr>
        <w:t>、压力容器和压力管道等特种设备，长时间处于高温环境，设备材料易出现热胀冷缩变形、密封件老化失效等问题，</w:t>
      </w:r>
      <w:r>
        <w:rPr>
          <w:rFonts w:hint="eastAsia" w:ascii="Times New Roman" w:hAnsi="Times New Roman" w:eastAsia="仿宋_GB2312" w:cs="Times New Roman"/>
          <w:color w:val="000000"/>
          <w:sz w:val="32"/>
          <w:szCs w:val="32"/>
          <w:lang w:val="en-US" w:eastAsia="zh-CN"/>
        </w:rPr>
        <w:t>加之</w:t>
      </w:r>
      <w:r>
        <w:rPr>
          <w:rFonts w:hint="default" w:ascii="Times New Roman" w:hAnsi="Times New Roman" w:eastAsia="仿宋_GB2312" w:cs="Times New Roman"/>
          <w:color w:val="000000"/>
          <w:sz w:val="32"/>
          <w:szCs w:val="32"/>
          <w:lang w:val="en-US" w:eastAsia="zh-CN"/>
        </w:rPr>
        <w:t>汛期强降雨可能导致户外设备基础失稳或电气系统损坏</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存在安全隐患。</w:t>
      </w:r>
      <w:r>
        <w:rPr>
          <w:rFonts w:hint="default" w:ascii="Times New Roman" w:hAnsi="Times New Roman" w:eastAsia="仿宋_GB2312" w:cs="Times New Roman"/>
          <w:b/>
          <w:bCs/>
          <w:color w:val="000000"/>
          <w:sz w:val="32"/>
          <w:szCs w:val="32"/>
          <w:lang w:val="en-US" w:eastAsia="zh-CN"/>
        </w:rPr>
        <w:t>二是</w:t>
      </w:r>
      <w:r>
        <w:rPr>
          <w:rFonts w:hint="default" w:ascii="Times New Roman" w:hAnsi="Times New Roman" w:eastAsia="仿宋_GB2312" w:cs="Times New Roman"/>
          <w:color w:val="000000"/>
          <w:kern w:val="2"/>
          <w:sz w:val="32"/>
          <w:szCs w:val="32"/>
          <w:lang w:val="en-US" w:eastAsia="zh-CN" w:bidi="ar"/>
        </w:rPr>
        <w:t>暑期将至，外出</w:t>
      </w:r>
      <w:r>
        <w:rPr>
          <w:rFonts w:hint="eastAsia" w:ascii="Times New Roman" w:hAnsi="Times New Roman" w:eastAsia="仿宋_GB2312" w:cs="Times New Roman"/>
          <w:color w:val="000000"/>
          <w:kern w:val="2"/>
          <w:sz w:val="32"/>
          <w:szCs w:val="32"/>
          <w:lang w:val="en-US" w:eastAsia="zh-CN" w:bidi="ar"/>
        </w:rPr>
        <w:t>游玩</w:t>
      </w:r>
      <w:r>
        <w:rPr>
          <w:rFonts w:hint="default" w:ascii="Times New Roman" w:hAnsi="Times New Roman" w:eastAsia="仿宋_GB2312" w:cs="Times New Roman"/>
          <w:color w:val="000000"/>
          <w:kern w:val="2"/>
          <w:sz w:val="32"/>
          <w:szCs w:val="32"/>
          <w:lang w:val="en-US" w:eastAsia="zh-CN" w:bidi="ar"/>
        </w:rPr>
        <w:t>活动增多，人民群众出行相对集中，旅游景区、游乐场所、商场、车站、临时性庙会、集会等公众密集场所使用的电梯、大型游乐设施、场（厂）内机动车辆、客运索道等特种设备使用频率</w:t>
      </w:r>
      <w:r>
        <w:rPr>
          <w:rFonts w:hint="eastAsia" w:ascii="Times New Roman" w:hAnsi="Times New Roman" w:eastAsia="仿宋_GB2312" w:cs="Times New Roman"/>
          <w:color w:val="000000"/>
          <w:kern w:val="2"/>
          <w:sz w:val="32"/>
          <w:szCs w:val="32"/>
          <w:lang w:val="en-US" w:eastAsia="zh-CN" w:bidi="ar"/>
        </w:rPr>
        <w:t>增加</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Times New Roman"/>
          <w:color w:val="000000"/>
          <w:kern w:val="2"/>
          <w:sz w:val="32"/>
          <w:szCs w:val="32"/>
          <w:lang w:val="en-US" w:eastAsia="zh-CN" w:bidi="ar"/>
        </w:rPr>
        <w:t>设备长期满负荷运转，可能存在困人、设备故障等风险</w:t>
      </w:r>
      <w:r>
        <w:rPr>
          <w:rFonts w:hint="default" w:ascii="Times New Roman" w:hAnsi="Times New Roman" w:eastAsia="仿宋_GB2312" w:cs="Times New Roman"/>
          <w:color w:val="000000"/>
          <w:kern w:val="2"/>
          <w:sz w:val="32"/>
          <w:szCs w:val="32"/>
          <w:lang w:val="en-US" w:eastAsia="zh-CN" w:bidi="ar"/>
        </w:rPr>
        <w:t>。</w:t>
      </w:r>
    </w:p>
    <w:p w14:paraId="6AB5BA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b/>
          <w:bCs w:val="0"/>
          <w:color w:val="000000"/>
          <w:sz w:val="32"/>
          <w:szCs w:val="32"/>
        </w:rPr>
        <w:t>防范措施：</w:t>
      </w:r>
      <w:r>
        <w:rPr>
          <w:rFonts w:hint="default" w:ascii="Times New Roman" w:hAnsi="Times New Roman" w:eastAsia="仿宋_GB2312" w:cs="Times New Roman"/>
          <w:b/>
          <w:bCs/>
          <w:color w:val="000000"/>
          <w:kern w:val="2"/>
          <w:sz w:val="32"/>
          <w:szCs w:val="32"/>
          <w:lang w:val="en-US" w:eastAsia="zh-CN" w:bidi="ar"/>
        </w:rPr>
        <w:t>一是</w:t>
      </w:r>
      <w:r>
        <w:rPr>
          <w:rFonts w:hint="eastAsia" w:ascii="Times New Roman" w:hAnsi="Times New Roman" w:eastAsia="仿宋_GB2312" w:cs="Times New Roman"/>
          <w:b w:val="0"/>
          <w:bCs w:val="0"/>
          <w:color w:val="000000"/>
          <w:kern w:val="2"/>
          <w:sz w:val="32"/>
          <w:szCs w:val="32"/>
          <w:lang w:val="en-US" w:eastAsia="zh-CN" w:bidi="ar"/>
        </w:rPr>
        <w:t>压实企业主体责任。</w:t>
      </w:r>
      <w:r>
        <w:rPr>
          <w:rFonts w:hint="default" w:ascii="Times New Roman" w:hAnsi="Times New Roman" w:eastAsia="仿宋_GB2312" w:cs="Times New Roman"/>
          <w:b w:val="0"/>
          <w:bCs w:val="0"/>
          <w:color w:val="000000"/>
          <w:kern w:val="2"/>
          <w:sz w:val="32"/>
          <w:szCs w:val="32"/>
          <w:lang w:val="en-US" w:eastAsia="zh-CN" w:bidi="ar"/>
        </w:rPr>
        <w:t>督促</w:t>
      </w:r>
      <w:r>
        <w:rPr>
          <w:rFonts w:hint="eastAsia" w:ascii="Times New Roman" w:hAnsi="Times New Roman" w:eastAsia="仿宋_GB2312" w:cs="Times New Roman"/>
          <w:b w:val="0"/>
          <w:bCs w:val="0"/>
          <w:color w:val="000000"/>
          <w:kern w:val="2"/>
          <w:sz w:val="32"/>
          <w:szCs w:val="32"/>
          <w:lang w:val="en-US" w:eastAsia="zh-CN" w:bidi="ar"/>
        </w:rPr>
        <w:t>特种设备使用单位</w:t>
      </w:r>
      <w:r>
        <w:rPr>
          <w:rFonts w:hint="default" w:ascii="Times New Roman" w:hAnsi="Times New Roman" w:eastAsia="仿宋_GB2312" w:cs="Times New Roman"/>
          <w:b w:val="0"/>
          <w:bCs w:val="0"/>
          <w:color w:val="000000"/>
          <w:kern w:val="2"/>
          <w:sz w:val="32"/>
          <w:szCs w:val="32"/>
          <w:lang w:val="en-US" w:eastAsia="zh-CN" w:bidi="ar"/>
        </w:rPr>
        <w:t>落实特种设备安全管理制度，及时开展隐患排查治理。针对高温、汛期</w:t>
      </w:r>
      <w:r>
        <w:rPr>
          <w:rFonts w:hint="eastAsia" w:ascii="Times New Roman" w:hAnsi="Times New Roman" w:eastAsia="仿宋_GB2312" w:cs="Times New Roman"/>
          <w:b w:val="0"/>
          <w:bCs w:val="0"/>
          <w:color w:val="000000"/>
          <w:kern w:val="2"/>
          <w:sz w:val="32"/>
          <w:szCs w:val="32"/>
          <w:lang w:val="en-US" w:eastAsia="zh-CN" w:bidi="ar"/>
        </w:rPr>
        <w:t>、暑期</w:t>
      </w:r>
      <w:r>
        <w:rPr>
          <w:rFonts w:hint="default" w:ascii="Times New Roman" w:hAnsi="Times New Roman" w:eastAsia="仿宋_GB2312" w:cs="Times New Roman"/>
          <w:b w:val="0"/>
          <w:bCs w:val="0"/>
          <w:color w:val="000000"/>
          <w:kern w:val="2"/>
          <w:sz w:val="32"/>
          <w:szCs w:val="32"/>
          <w:lang w:val="en-US" w:eastAsia="zh-CN" w:bidi="ar"/>
        </w:rPr>
        <w:t>特点，</w:t>
      </w:r>
      <w:r>
        <w:rPr>
          <w:rFonts w:hint="eastAsia" w:ascii="Times New Roman" w:hAnsi="Times New Roman" w:eastAsia="仿宋_GB2312" w:cs="Times New Roman"/>
          <w:b w:val="0"/>
          <w:bCs w:val="0"/>
          <w:color w:val="000000"/>
          <w:kern w:val="2"/>
          <w:sz w:val="32"/>
          <w:szCs w:val="32"/>
          <w:lang w:val="en-US" w:eastAsia="zh-CN" w:bidi="ar"/>
        </w:rPr>
        <w:t>常态化开展安全教育培训和警示教育</w:t>
      </w:r>
      <w:r>
        <w:rPr>
          <w:rFonts w:hint="default" w:ascii="Times New Roman" w:hAnsi="Times New Roman" w:eastAsia="仿宋_GB2312" w:cs="Times New Roman"/>
          <w:b w:val="0"/>
          <w:bCs w:val="0"/>
          <w:color w:val="000000"/>
          <w:kern w:val="2"/>
          <w:sz w:val="32"/>
          <w:szCs w:val="32"/>
          <w:lang w:val="en-US" w:eastAsia="zh-CN" w:bidi="ar"/>
        </w:rPr>
        <w:t>，</w:t>
      </w:r>
      <w:r>
        <w:rPr>
          <w:rFonts w:hint="eastAsia" w:ascii="Times New Roman" w:hAnsi="Times New Roman" w:eastAsia="仿宋_GB2312" w:cs="Times New Roman"/>
          <w:b w:val="0"/>
          <w:bCs w:val="0"/>
          <w:color w:val="000000"/>
          <w:kern w:val="2"/>
          <w:sz w:val="32"/>
          <w:szCs w:val="32"/>
          <w:lang w:val="en-US" w:eastAsia="zh-CN" w:bidi="ar"/>
        </w:rPr>
        <w:t>切实提升风险辨识和应急处置能力。同时督促指导特种设备使用单位根据设备运行特点，科学调整维护保养计划，增加对特种设备关键部件的检查频次和维护力度，从源头防范设备故障；</w:t>
      </w:r>
      <w:r>
        <w:rPr>
          <w:rFonts w:hint="eastAsia" w:ascii="Times New Roman" w:hAnsi="Times New Roman" w:eastAsia="仿宋_GB2312" w:cs="Times New Roman"/>
          <w:b/>
          <w:bCs/>
          <w:color w:val="000000"/>
          <w:kern w:val="2"/>
          <w:sz w:val="32"/>
          <w:szCs w:val="32"/>
          <w:lang w:val="en-US" w:eastAsia="zh-CN" w:bidi="ar"/>
        </w:rPr>
        <w:t>二是</w:t>
      </w:r>
      <w:r>
        <w:rPr>
          <w:rFonts w:hint="eastAsia" w:ascii="Times New Roman" w:hAnsi="Times New Roman" w:eastAsia="仿宋_GB2312" w:cs="Times New Roman"/>
          <w:b w:val="0"/>
          <w:bCs w:val="0"/>
          <w:color w:val="000000"/>
          <w:kern w:val="2"/>
          <w:sz w:val="32"/>
          <w:szCs w:val="32"/>
          <w:lang w:val="en-US" w:eastAsia="zh-CN" w:bidi="ar"/>
        </w:rPr>
        <w:t>强化重点领域监督检查。</w:t>
      </w:r>
      <w:r>
        <w:rPr>
          <w:rFonts w:hint="eastAsia" w:ascii="Times New Roman" w:hAnsi="Times New Roman" w:eastAsia="仿宋_GB2312" w:cs="Times New Roman"/>
          <w:color w:val="000000"/>
          <w:kern w:val="2"/>
          <w:sz w:val="32"/>
          <w:szCs w:val="32"/>
          <w:lang w:val="en-US" w:eastAsia="zh-CN" w:bidi="ar"/>
        </w:rPr>
        <w:t>聚焦</w:t>
      </w:r>
      <w:r>
        <w:rPr>
          <w:rFonts w:hint="default" w:ascii="Times New Roman" w:hAnsi="Times New Roman" w:eastAsia="仿宋_GB2312" w:cs="Times New Roman"/>
          <w:color w:val="000000"/>
          <w:kern w:val="2"/>
          <w:sz w:val="32"/>
          <w:szCs w:val="32"/>
          <w:lang w:val="en-US" w:eastAsia="zh-CN" w:bidi="ar"/>
        </w:rPr>
        <w:t>旅游景区、游乐场所、商场、车站、</w:t>
      </w:r>
      <w:r>
        <w:rPr>
          <w:rFonts w:hint="eastAsia" w:ascii="Times New Roman" w:hAnsi="Times New Roman" w:eastAsia="仿宋_GB2312" w:cs="Times New Roman"/>
          <w:color w:val="000000"/>
          <w:kern w:val="2"/>
          <w:sz w:val="32"/>
          <w:szCs w:val="32"/>
          <w:lang w:val="en-US" w:eastAsia="zh-CN" w:bidi="ar"/>
        </w:rPr>
        <w:t>集会庙会</w:t>
      </w:r>
      <w:r>
        <w:rPr>
          <w:rFonts w:hint="default" w:ascii="Times New Roman" w:hAnsi="Times New Roman" w:eastAsia="仿宋_GB2312" w:cs="Times New Roman"/>
          <w:color w:val="000000"/>
          <w:kern w:val="2"/>
          <w:sz w:val="32"/>
          <w:szCs w:val="32"/>
          <w:lang w:val="en-US" w:eastAsia="zh-CN" w:bidi="ar"/>
        </w:rPr>
        <w:t>等公众密集场所使用的电梯、大型游乐设施、场（厂）内机动车辆、客运索道</w:t>
      </w:r>
      <w:r>
        <w:rPr>
          <w:rFonts w:hint="default" w:ascii="Times New Roman" w:hAnsi="Times New Roman" w:eastAsia="仿宋_GB2312" w:cs="Times New Roman"/>
          <w:b w:val="0"/>
          <w:bCs w:val="0"/>
          <w:color w:val="000000"/>
          <w:kern w:val="2"/>
          <w:sz w:val="32"/>
          <w:szCs w:val="32"/>
          <w:lang w:val="en-US" w:eastAsia="zh-CN" w:bidi="ar"/>
        </w:rPr>
        <w:t>、以及充装站、加气站、矿山使用的特种设备开展安全检查，压实企业责任。</w:t>
      </w:r>
      <w:r>
        <w:rPr>
          <w:rFonts w:hint="default" w:ascii="Times New Roman" w:hAnsi="Times New Roman" w:eastAsia="仿宋_GB2312" w:cs="Times New Roman"/>
          <w:color w:val="000000"/>
          <w:kern w:val="2"/>
          <w:sz w:val="32"/>
          <w:szCs w:val="32"/>
          <w:lang w:val="en-US" w:eastAsia="zh-CN" w:bidi="ar"/>
        </w:rPr>
        <w:t>对检查中发现的安全隐患，</w:t>
      </w:r>
      <w:r>
        <w:rPr>
          <w:rFonts w:hint="eastAsia" w:ascii="Times New Roman" w:hAnsi="Times New Roman" w:eastAsia="仿宋_GB2312" w:cs="Times New Roman"/>
          <w:color w:val="000000"/>
          <w:kern w:val="2"/>
          <w:sz w:val="32"/>
          <w:szCs w:val="32"/>
          <w:lang w:val="en-US" w:eastAsia="zh-CN" w:bidi="ar"/>
        </w:rPr>
        <w:t>建立台账，限期整改、跟踪督查，坚决杜绝设备“带病运行”；</w:t>
      </w:r>
      <w:r>
        <w:rPr>
          <w:rFonts w:hint="eastAsia" w:ascii="Times New Roman" w:hAnsi="Times New Roman" w:eastAsia="仿宋_GB2312" w:cs="Times New Roman"/>
          <w:b/>
          <w:bCs/>
          <w:color w:val="000000"/>
          <w:kern w:val="2"/>
          <w:sz w:val="32"/>
          <w:szCs w:val="32"/>
          <w:lang w:val="en-US" w:eastAsia="zh-CN" w:bidi="ar"/>
        </w:rPr>
        <w:t>三</w:t>
      </w:r>
      <w:r>
        <w:rPr>
          <w:rFonts w:hint="default" w:ascii="Times New Roman" w:hAnsi="Times New Roman" w:eastAsia="仿宋_GB2312" w:cs="Times New Roman"/>
          <w:b/>
          <w:bCs/>
          <w:color w:val="000000"/>
          <w:kern w:val="2"/>
          <w:sz w:val="32"/>
          <w:szCs w:val="32"/>
          <w:lang w:val="en-US" w:eastAsia="zh-CN" w:bidi="ar"/>
        </w:rPr>
        <w:t>是</w:t>
      </w:r>
      <w:r>
        <w:rPr>
          <w:rFonts w:hint="eastAsia" w:ascii="Times New Roman" w:hAnsi="Times New Roman" w:eastAsia="仿宋_GB2312" w:cs="Times New Roman"/>
          <w:b w:val="0"/>
          <w:bCs w:val="0"/>
          <w:color w:val="000000"/>
          <w:kern w:val="2"/>
          <w:sz w:val="32"/>
          <w:szCs w:val="32"/>
          <w:lang w:val="en-US" w:eastAsia="zh-CN" w:bidi="ar"/>
        </w:rPr>
        <w:t>做好应急值守。</w:t>
      </w:r>
      <w:r>
        <w:rPr>
          <w:rFonts w:hint="default" w:ascii="Times New Roman" w:hAnsi="Times New Roman" w:eastAsia="仿宋_GB2312" w:cs="Times New Roman"/>
          <w:color w:val="000000"/>
          <w:kern w:val="2"/>
          <w:sz w:val="32"/>
          <w:szCs w:val="32"/>
          <w:lang w:val="en-US" w:eastAsia="zh-CN" w:bidi="ar"/>
        </w:rPr>
        <w:t>加强</w:t>
      </w:r>
      <w:r>
        <w:rPr>
          <w:rFonts w:hint="eastAsia" w:ascii="Times New Roman" w:hAnsi="Times New Roman" w:eastAsia="仿宋_GB2312" w:cs="Times New Roman"/>
          <w:color w:val="000000"/>
          <w:kern w:val="2"/>
          <w:sz w:val="32"/>
          <w:szCs w:val="32"/>
          <w:lang w:val="en-US" w:eastAsia="zh-CN" w:bidi="ar"/>
        </w:rPr>
        <w:t>汛期、暑期</w:t>
      </w:r>
      <w:r>
        <w:rPr>
          <w:rFonts w:hint="default" w:ascii="Times New Roman" w:hAnsi="Times New Roman" w:eastAsia="仿宋_GB2312" w:cs="Times New Roman"/>
          <w:color w:val="000000"/>
          <w:kern w:val="2"/>
          <w:sz w:val="32"/>
          <w:szCs w:val="32"/>
          <w:lang w:val="en-US" w:eastAsia="zh-CN" w:bidi="ar"/>
        </w:rPr>
        <w:t>应急值班值守，严格落实岗位责任，及时处置各种突发事件，切实做好信息上报工作，确保特种设备安全事故应急信息畅通。</w:t>
      </w:r>
    </w:p>
    <w:p w14:paraId="4393F90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val="en-US" w:eastAsia="zh-CN"/>
        </w:rPr>
        <w:t>（</w:t>
      </w:r>
      <w:r>
        <w:rPr>
          <w:rFonts w:hint="eastAsia" w:ascii="Times New Roman" w:hAnsi="Times New Roman" w:eastAsia="楷体_GB2312" w:cs="Times New Roman"/>
          <w:color w:val="000000"/>
          <w:sz w:val="32"/>
          <w:szCs w:val="32"/>
          <w:lang w:val="en-US" w:eastAsia="zh-CN"/>
        </w:rPr>
        <w:t>七</w:t>
      </w:r>
      <w:r>
        <w:rPr>
          <w:rFonts w:hint="default" w:ascii="Times New Roman" w:hAnsi="Times New Roman" w:eastAsia="楷体_GB2312" w:cs="Times New Roman"/>
          <w:color w:val="000000"/>
          <w:sz w:val="32"/>
          <w:szCs w:val="32"/>
          <w:lang w:val="en-US" w:eastAsia="zh-CN"/>
        </w:rPr>
        <w:t>）交通运输领域</w:t>
      </w:r>
    </w:p>
    <w:p w14:paraId="7EFED8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仿宋_GB2312" w:cs="Times New Roman"/>
          <w:b/>
          <w:bCs/>
          <w:color w:val="000000"/>
          <w:sz w:val="32"/>
          <w:szCs w:val="32"/>
          <w:lang w:eastAsia="zh-CN"/>
        </w:rPr>
      </w:pPr>
      <w:r>
        <w:rPr>
          <w:rFonts w:hint="default" w:ascii="Times New Roman" w:hAnsi="Times New Roman" w:eastAsia="仿宋_GB2312" w:cs="Times New Roman"/>
          <w:b/>
          <w:bCs/>
          <w:color w:val="000000"/>
          <w:sz w:val="32"/>
          <w:szCs w:val="32"/>
          <w:lang w:val="en-US" w:eastAsia="zh-CN"/>
        </w:rPr>
        <w:t>1</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b/>
          <w:bCs/>
          <w:color w:val="000000"/>
          <w:sz w:val="32"/>
          <w:szCs w:val="32"/>
          <w:lang w:eastAsia="zh-CN"/>
        </w:rPr>
        <w:t>道路运输方面</w:t>
      </w:r>
    </w:p>
    <w:p w14:paraId="299253F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Nimbus Roman" w:hAnsi="Nimbus Roman" w:eastAsia="CESI仿宋-GB2312" w:cs="CESI仿宋-GB2312"/>
          <w:color w:val="000000"/>
          <w:sz w:val="32"/>
          <w:szCs w:val="32"/>
          <w:lang w:eastAsia="zh-CN"/>
        </w:rPr>
      </w:pPr>
      <w:r>
        <w:rPr>
          <w:rFonts w:hint="default" w:ascii="Times New Roman" w:hAnsi="Times New Roman" w:eastAsia="仿宋_GB2312" w:cs="Times New Roman"/>
          <w:b/>
          <w:bCs/>
          <w:color w:val="000000"/>
          <w:sz w:val="32"/>
          <w:szCs w:val="32"/>
          <w:lang w:eastAsia="zh-CN"/>
        </w:rPr>
        <w:t>安全风险：</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color w:val="000000"/>
          <w:sz w:val="32"/>
          <w:szCs w:val="32"/>
          <w:lang w:eastAsia="zh-CN"/>
        </w:rPr>
        <w:t>天气炎热，驾驶员容易疲劳驾驶，车辆长时间运行长陡坡路段时易发生刹车失灵等情况；</w:t>
      </w:r>
      <w:r>
        <w:rPr>
          <w:rFonts w:hint="eastAsia" w:ascii="仿宋_GB2312" w:hAnsi="仿宋_GB2312" w:eastAsia="仿宋_GB2312" w:cs="仿宋_GB2312"/>
          <w:b/>
          <w:bCs/>
          <w:color w:val="000000"/>
          <w:sz w:val="32"/>
          <w:szCs w:val="32"/>
          <w:lang w:eastAsia="zh-CN"/>
        </w:rPr>
        <w:t>二是</w:t>
      </w:r>
      <w:r>
        <w:rPr>
          <w:rFonts w:hint="eastAsia" w:ascii="仿宋_GB2312" w:hAnsi="仿宋_GB2312" w:eastAsia="仿宋_GB2312" w:cs="仿宋_GB2312"/>
          <w:color w:val="000000"/>
          <w:sz w:val="32"/>
          <w:szCs w:val="32"/>
          <w:lang w:eastAsia="zh-CN"/>
        </w:rPr>
        <w:t>暑假即将到来，车流、学生流相继增大，包车业务增多，局部极端恶劣天气等因素，道路运输安全风险、安全防范压力也随之增大；</w:t>
      </w:r>
      <w:r>
        <w:rPr>
          <w:rFonts w:hint="eastAsia" w:ascii="仿宋_GB2312" w:hAnsi="仿宋_GB2312" w:eastAsia="仿宋_GB2312" w:cs="仿宋_GB2312"/>
          <w:b/>
          <w:bCs/>
          <w:color w:val="000000"/>
          <w:sz w:val="32"/>
          <w:szCs w:val="32"/>
          <w:lang w:eastAsia="zh-CN"/>
        </w:rPr>
        <w:t>三是</w:t>
      </w:r>
      <w:r>
        <w:rPr>
          <w:rFonts w:hint="eastAsia" w:ascii="仿宋_GB2312" w:hAnsi="仿宋_GB2312" w:eastAsia="仿宋_GB2312" w:cs="仿宋_GB2312"/>
          <w:color w:val="000000"/>
          <w:sz w:val="32"/>
          <w:szCs w:val="32"/>
          <w:lang w:eastAsia="zh-CN"/>
        </w:rPr>
        <w:t>夏季节气温过高，用火、用电、用气增加，加上风干物燥，极易发生火灾事故‌。</w:t>
      </w:r>
    </w:p>
    <w:p w14:paraId="2F9B6D9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Nimbus Roman" w:hAnsi="Nimbus Roman" w:eastAsia="CESI仿宋-GB2312" w:cs="CESI仿宋-GB2312"/>
          <w:color w:val="000000"/>
          <w:sz w:val="32"/>
          <w:szCs w:val="32"/>
          <w:lang w:eastAsia="zh-CN"/>
        </w:rPr>
      </w:pPr>
      <w:r>
        <w:rPr>
          <w:rFonts w:hint="default" w:ascii="Times New Roman" w:hAnsi="Times New Roman" w:eastAsia="仿宋_GB2312" w:cs="Times New Roman"/>
          <w:b/>
          <w:bCs/>
          <w:color w:val="000000"/>
          <w:kern w:val="2"/>
          <w:sz w:val="32"/>
          <w:szCs w:val="32"/>
          <w:lang w:val="en-US" w:eastAsia="zh-CN" w:bidi="ar-SA"/>
        </w:rPr>
        <w:t>防范措施：</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color w:val="000000"/>
          <w:sz w:val="32"/>
          <w:szCs w:val="32"/>
          <w:lang w:eastAsia="zh-CN"/>
        </w:rPr>
        <w:t>加强安全警示，密切关注天气变化，及时向企业发布高温、暴雨、雷电等预警信息。督促企业全面排查车辆电路、油路、轮胎、制动系统及消防器材，严把车辆例检例保关；</w:t>
      </w:r>
      <w:r>
        <w:rPr>
          <w:rFonts w:hint="eastAsia" w:ascii="仿宋_GB2312" w:hAnsi="仿宋_GB2312" w:eastAsia="仿宋_GB2312" w:cs="仿宋_GB2312"/>
          <w:b/>
          <w:bCs/>
          <w:color w:val="000000"/>
          <w:sz w:val="32"/>
          <w:szCs w:val="32"/>
          <w:lang w:eastAsia="zh-CN"/>
        </w:rPr>
        <w:t>二是</w:t>
      </w:r>
      <w:r>
        <w:rPr>
          <w:rFonts w:hint="eastAsia" w:ascii="仿宋_GB2312" w:hAnsi="仿宋_GB2312" w:eastAsia="仿宋_GB2312" w:cs="仿宋_GB2312"/>
          <w:color w:val="000000"/>
          <w:sz w:val="32"/>
          <w:szCs w:val="32"/>
          <w:lang w:eastAsia="zh-CN"/>
        </w:rPr>
        <w:t>提前分析客流流向、流量，做好运力科学调度，避免高温时段长时间连续驾驶。安排好应急车辆，严把包车审核；</w:t>
      </w:r>
      <w:r>
        <w:rPr>
          <w:rFonts w:hint="eastAsia" w:ascii="仿宋_GB2312" w:hAnsi="仿宋_GB2312" w:eastAsia="仿宋_GB2312" w:cs="仿宋_GB2312"/>
          <w:b/>
          <w:bCs/>
          <w:color w:val="000000"/>
          <w:sz w:val="32"/>
          <w:szCs w:val="32"/>
          <w:lang w:eastAsia="zh-CN"/>
        </w:rPr>
        <w:t>三是</w:t>
      </w:r>
      <w:r>
        <w:rPr>
          <w:rFonts w:hint="eastAsia" w:ascii="仿宋_GB2312" w:hAnsi="仿宋_GB2312" w:eastAsia="仿宋_GB2312" w:cs="仿宋_GB2312"/>
          <w:color w:val="000000"/>
          <w:sz w:val="32"/>
          <w:szCs w:val="32"/>
          <w:lang w:eastAsia="zh-CN"/>
        </w:rPr>
        <w:t>严格安全生产管理制度‌，督促企业强化安全生产育培训，加强人员密集场所动火作业管控；</w:t>
      </w:r>
      <w:r>
        <w:rPr>
          <w:rFonts w:hint="eastAsia" w:ascii="仿宋_GB2312" w:hAnsi="仿宋_GB2312" w:eastAsia="仿宋_GB2312" w:cs="仿宋_GB2312"/>
          <w:b/>
          <w:bCs/>
          <w:color w:val="000000"/>
          <w:sz w:val="32"/>
          <w:szCs w:val="32"/>
          <w:lang w:eastAsia="zh-CN"/>
        </w:rPr>
        <w:t>四是</w:t>
      </w:r>
      <w:r>
        <w:rPr>
          <w:rFonts w:hint="eastAsia" w:ascii="仿宋_GB2312" w:hAnsi="仿宋_GB2312" w:eastAsia="仿宋_GB2312" w:cs="仿宋_GB2312"/>
          <w:color w:val="000000"/>
          <w:sz w:val="32"/>
          <w:szCs w:val="32"/>
          <w:lang w:eastAsia="zh-CN"/>
        </w:rPr>
        <w:t>严格落实恶劣气象条件下禁航等制度执行，加强对从业人员的管理、培训和车辆船舶动态监控，动态了解运行路线航道通行状况，合理调度，提前做好防范避让，坚决避免冒险运行，严肃整治各类违法违规运营行为。</w:t>
      </w:r>
    </w:p>
    <w:p w14:paraId="6ABE5E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仿宋_GB2312" w:cs="Times New Roman"/>
          <w:b/>
          <w:bCs/>
          <w:color w:val="000000"/>
          <w:sz w:val="32"/>
          <w:szCs w:val="32"/>
          <w:lang w:eastAsia="zh-CN"/>
        </w:rPr>
      </w:pPr>
      <w:r>
        <w:rPr>
          <w:rFonts w:hint="default" w:ascii="Times New Roman" w:hAnsi="Times New Roman" w:eastAsia="仿宋_GB2312" w:cs="Times New Roman"/>
          <w:b/>
          <w:bCs/>
          <w:color w:val="000000"/>
          <w:sz w:val="32"/>
          <w:szCs w:val="32"/>
          <w:lang w:val="en-US" w:eastAsia="zh-CN"/>
        </w:rPr>
        <w:t>2</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b/>
          <w:bCs/>
          <w:color w:val="000000"/>
          <w:sz w:val="32"/>
          <w:szCs w:val="32"/>
          <w:lang w:eastAsia="zh-CN"/>
        </w:rPr>
        <w:t>公路运营方面</w:t>
      </w:r>
    </w:p>
    <w:p w14:paraId="7B9D74E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000000"/>
          <w:sz w:val="32"/>
          <w:szCs w:val="32"/>
          <w:lang w:eastAsia="zh-CN"/>
        </w:rPr>
      </w:pPr>
      <w:r>
        <w:rPr>
          <w:rFonts w:hint="default" w:ascii="Times New Roman" w:hAnsi="Times New Roman" w:eastAsia="仿宋_GB2312" w:cs="Times New Roman"/>
          <w:b/>
          <w:bCs/>
          <w:color w:val="000000"/>
          <w:sz w:val="32"/>
          <w:szCs w:val="32"/>
          <w:lang w:eastAsia="zh-CN"/>
        </w:rPr>
        <w:t>安全风险：</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b w:val="0"/>
          <w:bCs w:val="0"/>
          <w:color w:val="000000"/>
          <w:sz w:val="32"/>
          <w:szCs w:val="32"/>
          <w:lang w:eastAsia="zh-CN"/>
        </w:rPr>
        <w:t>结合近期气象变化，或受突发大风、局地强对流等恶劣天气影响，出现短时强降雨、雷暴等天气状况，导致路面湿滑、积水，能见度降低，公路通行和安全风险增大；</w:t>
      </w:r>
      <w:r>
        <w:rPr>
          <w:rFonts w:hint="eastAsia" w:ascii="仿宋_GB2312" w:hAnsi="仿宋_GB2312" w:eastAsia="仿宋_GB2312" w:cs="仿宋_GB2312"/>
          <w:b/>
          <w:bCs/>
          <w:color w:val="000000"/>
          <w:sz w:val="32"/>
          <w:szCs w:val="32"/>
          <w:lang w:eastAsia="zh-CN"/>
        </w:rPr>
        <w:t>二是</w:t>
      </w:r>
      <w:r>
        <w:rPr>
          <w:rFonts w:hint="eastAsia" w:ascii="仿宋_GB2312" w:hAnsi="仿宋_GB2312" w:eastAsia="仿宋_GB2312" w:cs="仿宋_GB2312"/>
          <w:color w:val="000000"/>
          <w:sz w:val="32"/>
          <w:szCs w:val="32"/>
          <w:lang w:eastAsia="zh-CN"/>
        </w:rPr>
        <w:t>施工项目进入黄金旺季，基坑支护、模板工程、起重吊装、脚手架工程等各类临时性结构物具有一定作业风险，高处坠落、物体打击、深基坑坍塌、火灾等风险较高。</w:t>
      </w:r>
    </w:p>
    <w:p w14:paraId="273779C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eastAsia="zh-CN"/>
        </w:rPr>
      </w:pPr>
      <w:r>
        <w:rPr>
          <w:rFonts w:hint="default" w:ascii="Times New Roman" w:hAnsi="Times New Roman" w:eastAsia="仿宋_GB2312" w:cs="Times New Roman"/>
          <w:b/>
          <w:bCs/>
          <w:color w:val="000000"/>
          <w:sz w:val="32"/>
          <w:szCs w:val="32"/>
          <w:lang w:eastAsia="zh-CN"/>
        </w:rPr>
        <w:t>防范措施：</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b w:val="0"/>
          <w:bCs w:val="0"/>
          <w:color w:val="000000"/>
          <w:sz w:val="32"/>
          <w:szCs w:val="32"/>
          <w:lang w:eastAsia="zh-CN"/>
        </w:rPr>
        <w:t>强化隐患排查治理，加大公路巡查和养护力度，紧盯长大下坡、急弯陡坡、桥梁隧道、背阴坡道、临水临崖、通往景区道路等重点路段，及时发现并修复受损公路基础设施；</w:t>
      </w:r>
      <w:r>
        <w:rPr>
          <w:rFonts w:hint="eastAsia" w:ascii="仿宋_GB2312" w:hAnsi="仿宋_GB2312" w:eastAsia="仿宋_GB2312" w:cs="仿宋_GB2312"/>
          <w:b/>
          <w:bCs/>
          <w:color w:val="000000"/>
          <w:sz w:val="32"/>
          <w:szCs w:val="32"/>
          <w:lang w:eastAsia="zh-CN"/>
        </w:rPr>
        <w:t>二是</w:t>
      </w:r>
      <w:r>
        <w:rPr>
          <w:rFonts w:hint="eastAsia" w:ascii="仿宋_GB2312" w:hAnsi="仿宋_GB2312" w:eastAsia="仿宋_GB2312" w:cs="仿宋_GB2312"/>
          <w:color w:val="000000"/>
          <w:sz w:val="32"/>
          <w:szCs w:val="32"/>
          <w:lang w:eastAsia="zh-CN"/>
        </w:rPr>
        <w:t>督促施工企业落实主体责任，加强道路施工安全管理。强化作业现场的管理，设置明显的警示标识和防护设施；强化施工机械设备维修保养，定期检查机械设备状况；狠抓关键岗位人员到岗履职，加强教育培训，提升一线作业人员的安全防护意识，严格按照规范操作；</w:t>
      </w:r>
      <w:r>
        <w:rPr>
          <w:rFonts w:hint="eastAsia" w:ascii="仿宋_GB2312" w:hAnsi="仿宋_GB2312" w:eastAsia="仿宋_GB2312" w:cs="仿宋_GB2312"/>
          <w:b/>
          <w:bCs/>
          <w:color w:val="000000"/>
          <w:sz w:val="32"/>
          <w:szCs w:val="32"/>
          <w:lang w:eastAsia="zh-CN"/>
        </w:rPr>
        <w:t>三是</w:t>
      </w:r>
      <w:r>
        <w:rPr>
          <w:rFonts w:hint="eastAsia" w:ascii="仿宋_GB2312" w:hAnsi="仿宋_GB2312" w:eastAsia="仿宋_GB2312" w:cs="仿宋_GB2312"/>
          <w:color w:val="000000"/>
          <w:sz w:val="32"/>
          <w:szCs w:val="32"/>
          <w:lang w:eastAsia="zh-CN"/>
        </w:rPr>
        <w:t>加大安全检查力度，特别是要加强临时性结构物安全风险管控，严防坍塌、高坠、触电、机械打击事故等发生。</w:t>
      </w:r>
    </w:p>
    <w:p w14:paraId="0AA9B9B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val="en-US" w:eastAsia="zh-CN"/>
        </w:rPr>
        <w:t>（</w:t>
      </w:r>
      <w:r>
        <w:rPr>
          <w:rFonts w:hint="eastAsia" w:ascii="Times New Roman" w:hAnsi="Times New Roman" w:eastAsia="楷体_GB2312" w:cs="Times New Roman"/>
          <w:color w:val="000000"/>
          <w:sz w:val="32"/>
          <w:szCs w:val="32"/>
          <w:lang w:val="en-US" w:eastAsia="zh-CN"/>
        </w:rPr>
        <w:t>八</w:t>
      </w:r>
      <w:r>
        <w:rPr>
          <w:rFonts w:hint="default" w:ascii="Times New Roman" w:hAnsi="Times New Roman" w:eastAsia="楷体_GB2312" w:cs="Times New Roman"/>
          <w:color w:val="000000"/>
          <w:sz w:val="32"/>
          <w:szCs w:val="32"/>
          <w:lang w:val="en-US" w:eastAsia="zh-CN"/>
        </w:rPr>
        <w:t>）教育行业</w:t>
      </w:r>
    </w:p>
    <w:p w14:paraId="74E41E7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b/>
          <w:bCs/>
          <w:color w:val="000000"/>
          <w:sz w:val="32"/>
          <w:szCs w:val="32"/>
        </w:rPr>
        <w:t>安全风险：</w:t>
      </w:r>
      <w:r>
        <w:rPr>
          <w:rFonts w:hint="eastAsia" w:ascii="仿宋_GB2312" w:hAnsi="仿宋_GB2312" w:eastAsia="仿宋_GB2312" w:cs="仿宋_GB2312"/>
          <w:b/>
          <w:bCs/>
          <w:color w:val="000000"/>
          <w:sz w:val="32"/>
          <w:szCs w:val="32"/>
          <w:lang w:val="en-US" w:eastAsia="zh-CN"/>
        </w:rPr>
        <w:t>1．高温中暑与电气火灾风险。</w:t>
      </w:r>
      <w:r>
        <w:rPr>
          <w:rFonts w:hint="eastAsia" w:ascii="仿宋_GB2312" w:hAnsi="仿宋_GB2312" w:eastAsia="仿宋_GB2312" w:cs="仿宋_GB2312"/>
          <w:color w:val="000000"/>
          <w:sz w:val="32"/>
          <w:szCs w:val="32"/>
          <w:lang w:val="en-US" w:eastAsia="zh-CN"/>
        </w:rPr>
        <w:t>7月进入全年高温峰值，35℃以上高温天气频发，学生户外游玩、进山避暑极易发生中暑、热射病。学生居家长时间使用空调、手机等电器，农村家庭老旧线路超负荷运行，易引发电气火灾；校园暑期施工、后勤值守人员户外作业防暑不到位，校内配电、制冷设备长期运转也存在起火隐患。</w:t>
      </w:r>
    </w:p>
    <w:p w14:paraId="7FABEDD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2．溺水风险达到全年峰值。</w:t>
      </w:r>
      <w:r>
        <w:rPr>
          <w:rFonts w:hint="eastAsia" w:ascii="仿宋_GB2312" w:hAnsi="仿宋_GB2312" w:eastAsia="仿宋_GB2312" w:cs="仿宋_GB2312"/>
          <w:color w:val="000000"/>
          <w:sz w:val="32"/>
          <w:szCs w:val="32"/>
          <w:lang w:val="en-US" w:eastAsia="zh-CN"/>
        </w:rPr>
        <w:t>持续高温致使黄河、水库、山塘、工地积水坑成为学生戏水重点区域，水下暗流、淤泥隐患突出。学生脱离校园管理，留守儿童隔代监护、家长务工看管缺位，结伴私自野泳、垂钓、下河摸鱼行为高发；非正规涉水游乐场所防护缺失，盲目施救易造成多人溺水次生事故。</w:t>
      </w:r>
    </w:p>
    <w:p w14:paraId="6F01741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3．暑期校外综合安全隐患交织。一是</w:t>
      </w:r>
      <w:r>
        <w:rPr>
          <w:rFonts w:hint="eastAsia" w:ascii="仿宋_GB2312" w:hAnsi="仿宋_GB2312" w:eastAsia="仿宋_GB2312" w:cs="仿宋_GB2312"/>
          <w:color w:val="000000"/>
          <w:sz w:val="32"/>
          <w:szCs w:val="32"/>
          <w:lang w:val="en-US" w:eastAsia="zh-CN"/>
        </w:rPr>
        <w:t>交通风险，学生出游、违规骑行电动车、摩托车，骑行不戴头盔、山区雨天行车事故多发；</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校外培训机构隐患，暑期托管、培训班扎堆开班，部分机构消防通道堵塞、通风不足，易引发火灾、聚集性传染病；</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color w:val="000000"/>
          <w:sz w:val="32"/>
          <w:szCs w:val="32"/>
          <w:lang w:val="en-US" w:eastAsia="zh-CN"/>
        </w:rPr>
        <w:t>居家与人身安全，儿童独自居家易发生高空坠落、燃气火灾，外出游玩存在走失、人身侵害风险；</w:t>
      </w:r>
      <w:r>
        <w:rPr>
          <w:rFonts w:hint="eastAsia" w:ascii="仿宋_GB2312" w:hAnsi="仿宋_GB2312" w:eastAsia="仿宋_GB2312" w:cs="仿宋_GB2312"/>
          <w:b/>
          <w:bCs/>
          <w:color w:val="000000"/>
          <w:sz w:val="32"/>
          <w:szCs w:val="32"/>
          <w:lang w:val="en-US" w:eastAsia="zh-CN"/>
        </w:rPr>
        <w:t>四是</w:t>
      </w:r>
      <w:r>
        <w:rPr>
          <w:rFonts w:hint="eastAsia" w:ascii="仿宋_GB2312" w:hAnsi="仿宋_GB2312" w:eastAsia="仿宋_GB2312" w:cs="仿宋_GB2312"/>
          <w:color w:val="000000"/>
          <w:sz w:val="32"/>
          <w:szCs w:val="32"/>
          <w:lang w:val="en-US" w:eastAsia="zh-CN"/>
        </w:rPr>
        <w:t>网络心理问题，学生长期上网易沉迷游戏、遭遇电信诈骗，亲子矛盾增多引发情绪焦虑。</w:t>
      </w:r>
    </w:p>
    <w:p w14:paraId="7E8A746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4．校园施工与值守安全隐患。</w:t>
      </w:r>
      <w:r>
        <w:rPr>
          <w:rFonts w:hint="eastAsia" w:ascii="仿宋_GB2312" w:hAnsi="仿宋_GB2312" w:eastAsia="仿宋_GB2312" w:cs="仿宋_GB2312"/>
          <w:color w:val="000000"/>
          <w:sz w:val="32"/>
          <w:szCs w:val="32"/>
          <w:lang w:val="en-US" w:eastAsia="zh-CN"/>
        </w:rPr>
        <w:t>暑期校舍维修、改造工程集中开工，施工现场安全防范，动火作业、高空作业、有限空间作业等审批，存在一定风险，坠落、触电、防盗、防火管控等施工隐患风险增加。</w:t>
      </w:r>
    </w:p>
    <w:p w14:paraId="757F748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b/>
          <w:bCs/>
          <w:color w:val="000000"/>
          <w:sz w:val="32"/>
          <w:szCs w:val="32"/>
        </w:rPr>
        <w:t>管控措施：</w:t>
      </w:r>
      <w:r>
        <w:rPr>
          <w:rFonts w:hint="eastAsia" w:ascii="仿宋_GB2312" w:hAnsi="仿宋_GB2312" w:eastAsia="仿宋_GB2312" w:cs="仿宋_GB2312"/>
          <w:b/>
          <w:bCs/>
          <w:color w:val="000000"/>
          <w:sz w:val="32"/>
          <w:szCs w:val="32"/>
          <w:lang w:val="en-US" w:eastAsia="zh-CN"/>
        </w:rPr>
        <w:t>1．抓实高温防暑和电气防火。</w:t>
      </w:r>
      <w:r>
        <w:rPr>
          <w:rFonts w:hint="eastAsia" w:ascii="仿宋_GB2312" w:hAnsi="仿宋_GB2312" w:eastAsia="仿宋_GB2312" w:cs="仿宋_GB2312"/>
          <w:color w:val="000000"/>
          <w:sz w:val="32"/>
          <w:szCs w:val="32"/>
          <w:lang w:val="en-US" w:eastAsia="zh-CN"/>
        </w:rPr>
        <w:t>常态化推送高温避险提示，督促家长减少孩子正午外出，常备防暑药品。调整校园施工至早晚低温时段，配齐防暑物资。每日巡查配电室、空调机房，清理可燃物，杜绝超负荷用电；面向农村家庭普及老旧线路检修、人走断电常识。</w:t>
      </w:r>
    </w:p>
    <w:p w14:paraId="209C1CC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2．筑牢防溺水安全防线。</w:t>
      </w:r>
      <w:r>
        <w:rPr>
          <w:rFonts w:hint="eastAsia" w:ascii="仿宋_GB2312" w:hAnsi="仿宋_GB2312" w:eastAsia="仿宋_GB2312" w:cs="仿宋_GB2312"/>
          <w:color w:val="000000"/>
          <w:sz w:val="32"/>
          <w:szCs w:val="32"/>
          <w:lang w:val="en-US" w:eastAsia="zh-CN"/>
        </w:rPr>
        <w:t>放假前开展全覆盖防溺水专题教育，强化“六不准”和科学施救知识，建立留守儿童专项台账，定期线上家访。全覆盖签订暑期安全承诺书，落实家长“知去向、知同伴、知活动、知归期”监护要求。</w:t>
      </w:r>
    </w:p>
    <w:p w14:paraId="4342D79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3．全方位管控校外各类安全风险。</w:t>
      </w:r>
      <w:r>
        <w:rPr>
          <w:rFonts w:hint="eastAsia" w:ascii="仿宋_GB2312" w:hAnsi="仿宋_GB2312" w:eastAsia="仿宋_GB2312" w:cs="仿宋_GB2312"/>
          <w:color w:val="000000"/>
          <w:sz w:val="32"/>
          <w:szCs w:val="32"/>
          <w:lang w:val="en-US" w:eastAsia="zh-CN"/>
        </w:rPr>
        <w:t>联合有关部门开展校外培训机构专项检查，整改消防、通风、食品安全隐患，不合格机构责令停业整改。持续开展交通安全提醒，严禁乘坐无资质车辆，劝导骑行佩戴安全头盔。加强居家防火、防高空坠落、防性侵宣传，重点关注留守儿童夜间外出安全。开通线上心理辅导渠道，疏导亲子矛盾、厌学焦虑学生，普及网络反诈、防沉迷知识。</w:t>
      </w:r>
    </w:p>
    <w:p w14:paraId="2AB9709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4．规范校园施工与假期值守。</w:t>
      </w:r>
      <w:r>
        <w:rPr>
          <w:rFonts w:hint="eastAsia" w:ascii="仿宋_GB2312" w:hAnsi="仿宋_GB2312" w:eastAsia="仿宋_GB2312" w:cs="仿宋_GB2312"/>
          <w:color w:val="000000"/>
          <w:sz w:val="32"/>
          <w:szCs w:val="32"/>
          <w:lang w:val="en-US" w:eastAsia="zh-CN"/>
        </w:rPr>
        <w:t>与施工单位签订安全责任书，设置硬质围挡和警示标识，每日巡查施工现场。严格执行24小时值班、校园全域巡查制度，规范外来施工人员登记，强化库房、围墙等重点区域防盗防火管控。</w:t>
      </w:r>
    </w:p>
    <w:p w14:paraId="33E83BD7">
      <w:pPr>
        <w:keepNext w:val="0"/>
        <w:keepLines w:val="0"/>
        <w:pageBreakBefore w:val="0"/>
        <w:kinsoku/>
        <w:wordWrap/>
        <w:overflowPunct/>
        <w:topLinePunct w:val="0"/>
        <w:autoSpaceDE/>
        <w:autoSpaceDN/>
        <w:bidi w:val="0"/>
        <w:adjustRightInd w:val="0"/>
        <w:snapToGrid w:val="0"/>
        <w:spacing w:line="600" w:lineRule="exact"/>
        <w:ind w:firstLine="640" w:firstLineChars="200"/>
        <w:jc w:val="both"/>
        <w:rPr>
          <w:rFonts w:hint="eastAsia" w:ascii="楷体_GB2312" w:hAnsi="楷体_GB2312" w:eastAsia="楷体_GB2312" w:cs="楷体_GB2312"/>
          <w:b w:val="0"/>
          <w:bCs w:val="0"/>
          <w:color w:val="000000"/>
          <w:sz w:val="32"/>
          <w:szCs w:val="32"/>
          <w:lang w:eastAsia="zh-CN"/>
        </w:rPr>
      </w:pPr>
      <w:r>
        <w:rPr>
          <w:rFonts w:hint="eastAsia" w:ascii="楷体_GB2312" w:hAnsi="楷体_GB2312" w:eastAsia="楷体_GB2312" w:cs="楷体_GB2312"/>
          <w:b w:val="0"/>
          <w:bCs w:val="0"/>
          <w:color w:val="000000"/>
          <w:sz w:val="32"/>
          <w:szCs w:val="32"/>
          <w:lang w:eastAsia="zh-CN"/>
        </w:rPr>
        <w:t>（九）公安系统</w:t>
      </w:r>
    </w:p>
    <w:p w14:paraId="3E097AC6">
      <w:pPr>
        <w:keepNext w:val="0"/>
        <w:keepLines w:val="0"/>
        <w:pageBreakBefore w:val="0"/>
        <w:kinsoku/>
        <w:wordWrap/>
        <w:overflowPunct/>
        <w:topLinePunct w:val="0"/>
        <w:autoSpaceDE/>
        <w:autoSpaceDN/>
        <w:bidi w:val="0"/>
        <w:adjustRightInd w:val="0"/>
        <w:snapToGrid w:val="0"/>
        <w:spacing w:line="600" w:lineRule="exact"/>
        <w:ind w:firstLine="643" w:firstLineChars="200"/>
        <w:jc w:val="both"/>
        <w:rPr>
          <w:rFonts w:hint="eastAsia" w:ascii="仿宋_GB2312" w:eastAsia="仿宋_GB2312" w:cs="Times New Roman"/>
          <w:b/>
          <w:bCs/>
          <w:color w:val="000000"/>
          <w:sz w:val="32"/>
          <w:szCs w:val="32"/>
          <w:lang w:val="en-US" w:eastAsia="zh-CN"/>
        </w:rPr>
      </w:pPr>
      <w:r>
        <w:rPr>
          <w:rFonts w:hint="eastAsia" w:ascii="仿宋_GB2312" w:eastAsia="仿宋_GB2312" w:cs="Times New Roman"/>
          <w:b/>
          <w:bCs/>
          <w:color w:val="000000"/>
          <w:sz w:val="32"/>
          <w:szCs w:val="32"/>
          <w:lang w:val="en-US" w:eastAsia="zh-CN"/>
        </w:rPr>
        <w:t>1．危爆物品</w:t>
      </w:r>
    </w:p>
    <w:p w14:paraId="54696267">
      <w:pPr>
        <w:keepNext w:val="0"/>
        <w:keepLines w:val="0"/>
        <w:pageBreakBefore w:val="0"/>
        <w:kinsoku/>
        <w:wordWrap/>
        <w:overflowPunct/>
        <w:topLinePunct w:val="0"/>
        <w:autoSpaceDE/>
        <w:autoSpaceDN/>
        <w:bidi w:val="0"/>
        <w:adjustRightInd w:val="0"/>
        <w:snapToGrid w:val="0"/>
        <w:spacing w:line="600" w:lineRule="exact"/>
        <w:ind w:firstLine="643" w:firstLineChars="200"/>
        <w:jc w:val="both"/>
        <w:rPr>
          <w:rFonts w:hint="eastAsia" w:ascii="仿宋_GB2312" w:eastAsia="仿宋_GB2312"/>
          <w:color w:val="000000"/>
          <w:sz w:val="32"/>
          <w:szCs w:val="32"/>
        </w:rPr>
      </w:pPr>
      <w:r>
        <w:rPr>
          <w:rFonts w:hint="eastAsia" w:ascii="楷体_GB2312" w:eastAsia="楷体_GB2312"/>
          <w:b/>
          <w:color w:val="000000"/>
          <w:sz w:val="32"/>
          <w:szCs w:val="32"/>
        </w:rPr>
        <w:t>安全风险：</w:t>
      </w:r>
      <w:r>
        <w:rPr>
          <w:rFonts w:hint="eastAsia" w:ascii="仿宋_GB2312" w:eastAsia="仿宋_GB2312"/>
          <w:color w:val="000000"/>
          <w:sz w:val="32"/>
          <w:szCs w:val="32"/>
        </w:rPr>
        <w:t>民爆物品进入高温多雨时期，部分单位在民爆物品高温高湿季节储存、运输及使用安全等方面存在薄弱环节，亟需引起高度重视。</w:t>
      </w:r>
    </w:p>
    <w:p w14:paraId="46F42CDA">
      <w:pPr>
        <w:keepNext w:val="0"/>
        <w:keepLines w:val="0"/>
        <w:pageBreakBefore w:val="0"/>
        <w:kinsoku/>
        <w:wordWrap/>
        <w:overflowPunct/>
        <w:topLinePunct w:val="0"/>
        <w:autoSpaceDE/>
        <w:autoSpaceDN/>
        <w:bidi w:val="0"/>
        <w:adjustRightInd w:val="0"/>
        <w:snapToGrid w:val="0"/>
        <w:spacing w:line="600" w:lineRule="exact"/>
        <w:ind w:firstLine="643" w:firstLineChars="200"/>
        <w:jc w:val="both"/>
        <w:rPr>
          <w:rFonts w:hint="eastAsia" w:ascii="仿宋_GB2312" w:eastAsia="仿宋_GB2312"/>
          <w:color w:val="000000"/>
          <w:sz w:val="32"/>
          <w:szCs w:val="32"/>
        </w:rPr>
      </w:pPr>
      <w:r>
        <w:rPr>
          <w:rFonts w:hint="eastAsia" w:ascii="楷体_GB2312" w:eastAsia="楷体_GB2312"/>
          <w:b/>
          <w:color w:val="000000"/>
          <w:sz w:val="32"/>
          <w:szCs w:val="32"/>
        </w:rPr>
        <w:t>防范措施：</w:t>
      </w:r>
      <w:r>
        <w:rPr>
          <w:rFonts w:hint="eastAsia" w:ascii="仿宋_GB2312" w:eastAsia="仿宋_GB2312"/>
          <w:b/>
          <w:bCs/>
          <w:color w:val="000000"/>
          <w:sz w:val="32"/>
          <w:szCs w:val="32"/>
        </w:rPr>
        <w:t>一是</w:t>
      </w:r>
      <w:r>
        <w:rPr>
          <w:rFonts w:hint="eastAsia" w:ascii="仿宋_GB2312" w:eastAsia="仿宋_GB2312"/>
          <w:color w:val="000000"/>
          <w:sz w:val="32"/>
          <w:szCs w:val="32"/>
        </w:rPr>
        <w:t>加强高温高温管控。要求各涉爆单位，在高温高湿天气情况下，要及时对民爆物品仓库洒水、早晚通风等降温措施，确保库内温度得保持在35度以下，防止民爆物品因受高温而发生变质或自燃自爆等</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二是</w:t>
      </w:r>
      <w:r>
        <w:rPr>
          <w:rFonts w:hint="eastAsia" w:ascii="仿宋_GB2312" w:eastAsia="仿宋_GB2312"/>
          <w:color w:val="000000"/>
          <w:sz w:val="32"/>
          <w:szCs w:val="32"/>
        </w:rPr>
        <w:t>加强日常安全管控。高温高湿天气情况下，全市各级公安机关治安部门要加大对将枪爆物品安全管控，做为日常治安管理工作中的重中之重任务去落实，强化日常的督导检查，及时发现各类安全隐患，及时采取措施和整改，是确保安全的一项重要举措</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三是</w:t>
      </w:r>
      <w:r>
        <w:rPr>
          <w:rFonts w:hint="eastAsia" w:ascii="仿宋_GB2312" w:eastAsia="仿宋_GB2312"/>
          <w:color w:val="000000"/>
          <w:sz w:val="32"/>
          <w:szCs w:val="32"/>
        </w:rPr>
        <w:t>广泛开展宣传，营造浓厚氛围。充分发挥“一村一警”工作优势，通过张贴悬挂宣传标语标幅、集中设点宣传、走访授课等方式，深入人口涉爆企业、矿区等地开展宣传，并采用逐企业逐人宣传的方式，深入企业内部开展面对面宣传教育，做到家喻户晓、人人皆知。</w:t>
      </w:r>
    </w:p>
    <w:p w14:paraId="417E1940">
      <w:pPr>
        <w:keepNext w:val="0"/>
        <w:keepLines w:val="0"/>
        <w:pageBreakBefore w:val="0"/>
        <w:kinsoku/>
        <w:wordWrap/>
        <w:overflowPunct/>
        <w:topLinePunct w:val="0"/>
        <w:autoSpaceDE/>
        <w:autoSpaceDN/>
        <w:bidi w:val="0"/>
        <w:adjustRightInd w:val="0"/>
        <w:snapToGrid w:val="0"/>
        <w:spacing w:line="600" w:lineRule="exact"/>
        <w:ind w:firstLine="643" w:firstLineChars="200"/>
        <w:jc w:val="both"/>
        <w:rPr>
          <w:rFonts w:hint="eastAsia" w:ascii="仿宋_GB2312" w:eastAsia="仿宋_GB2312" w:cs="Times New Roman"/>
          <w:b/>
          <w:bCs/>
          <w:color w:val="000000"/>
          <w:sz w:val="32"/>
          <w:szCs w:val="32"/>
          <w:lang w:val="en-US" w:eastAsia="zh-CN"/>
        </w:rPr>
      </w:pPr>
      <w:r>
        <w:rPr>
          <w:rFonts w:hint="eastAsia" w:ascii="仿宋_GB2312" w:eastAsia="仿宋_GB2312" w:cs="Times New Roman"/>
          <w:b/>
          <w:bCs/>
          <w:color w:val="000000"/>
          <w:sz w:val="32"/>
          <w:szCs w:val="32"/>
          <w:lang w:val="en-US" w:eastAsia="zh-CN"/>
        </w:rPr>
        <w:t>2．道路交通安全管理领域</w:t>
      </w:r>
    </w:p>
    <w:p w14:paraId="4577EB11">
      <w:pPr>
        <w:keepNext w:val="0"/>
        <w:keepLines w:val="0"/>
        <w:pageBreakBefore w:val="0"/>
        <w:kinsoku/>
        <w:wordWrap/>
        <w:overflowPunct/>
        <w:topLinePunct w:val="0"/>
        <w:autoSpaceDE/>
        <w:autoSpaceDN/>
        <w:bidi w:val="0"/>
        <w:adjustRightInd w:val="0"/>
        <w:snapToGrid w:val="0"/>
        <w:spacing w:line="600" w:lineRule="exact"/>
        <w:ind w:firstLine="643" w:firstLineChars="200"/>
        <w:jc w:val="both"/>
        <w:rPr>
          <w:rFonts w:hint="eastAsia" w:ascii="仿宋_GB2312" w:eastAsia="仿宋_GB2312"/>
          <w:color w:val="000000"/>
          <w:sz w:val="32"/>
          <w:szCs w:val="32"/>
        </w:rPr>
      </w:pPr>
      <w:r>
        <w:rPr>
          <w:rFonts w:hint="eastAsia" w:ascii="楷体_GB2312" w:eastAsia="楷体_GB2312"/>
          <w:b/>
          <w:color w:val="000000"/>
          <w:sz w:val="32"/>
          <w:szCs w:val="32"/>
        </w:rPr>
        <w:t>安全风险：</w:t>
      </w:r>
      <w:r>
        <w:rPr>
          <w:rFonts w:hint="eastAsia" w:ascii="仿宋_GB2312" w:eastAsia="仿宋_GB2312"/>
          <w:b/>
          <w:bCs/>
          <w:color w:val="000000"/>
          <w:sz w:val="32"/>
          <w:szCs w:val="32"/>
        </w:rPr>
        <w:t>一是</w:t>
      </w:r>
      <w:r>
        <w:rPr>
          <w:rFonts w:hint="eastAsia" w:ascii="仿宋_GB2312" w:eastAsia="仿宋_GB2312"/>
          <w:color w:val="000000"/>
          <w:sz w:val="32"/>
          <w:szCs w:val="32"/>
        </w:rPr>
        <w:t>暑期出行交通压力增大。大、中、小学生陆续放假，全国旅游市场进入旺季，叠加夏季货运高峰，疲劳驾驶、超员载客、超速行驶等违法集中，交通事故风险显著上升</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二是</w:t>
      </w:r>
      <w:r>
        <w:rPr>
          <w:rFonts w:hint="eastAsia" w:ascii="仿宋_GB2312" w:eastAsia="仿宋_GB2312"/>
          <w:color w:val="000000"/>
          <w:sz w:val="32"/>
          <w:szCs w:val="32"/>
        </w:rPr>
        <w:t>农村地区事故风险较为突出。“三夏”农忙时节，农村地区农用车、面包车违法载人、超载运输等现象突出，农村道路事故隐患增加</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三是</w:t>
      </w:r>
      <w:r>
        <w:rPr>
          <w:rFonts w:hint="eastAsia" w:ascii="仿宋_GB2312" w:eastAsia="仿宋_GB2312"/>
          <w:color w:val="000000"/>
          <w:sz w:val="32"/>
          <w:szCs w:val="32"/>
        </w:rPr>
        <w:t>汛期交通安全风险攀升。暑期汛期强对流天气频发，山区道路易发生泥石流、塌方等地质灾害，城区道路易出现积水、危桥、内涝等险情，恶劣天气道路交通安全风险加大。</w:t>
      </w:r>
    </w:p>
    <w:p w14:paraId="4D16A6EF">
      <w:pPr>
        <w:keepNext w:val="0"/>
        <w:keepLines w:val="0"/>
        <w:pageBreakBefore w:val="0"/>
        <w:kinsoku/>
        <w:wordWrap/>
        <w:overflowPunct/>
        <w:topLinePunct w:val="0"/>
        <w:autoSpaceDE/>
        <w:autoSpaceDN/>
        <w:bidi w:val="0"/>
        <w:adjustRightInd w:val="0"/>
        <w:snapToGrid w:val="0"/>
        <w:spacing w:line="600" w:lineRule="exact"/>
        <w:ind w:firstLine="643" w:firstLineChars="200"/>
        <w:jc w:val="both"/>
        <w:rPr>
          <w:rFonts w:hint="eastAsia" w:ascii="仿宋_GB2312" w:eastAsia="仿宋_GB2312"/>
          <w:color w:val="000000"/>
          <w:sz w:val="32"/>
          <w:szCs w:val="32"/>
        </w:rPr>
      </w:pPr>
      <w:r>
        <w:rPr>
          <w:rFonts w:hint="eastAsia" w:ascii="楷体_GB2312" w:eastAsia="楷体_GB2312"/>
          <w:b/>
          <w:color w:val="000000"/>
          <w:sz w:val="32"/>
          <w:szCs w:val="32"/>
        </w:rPr>
        <w:t>防范措施：</w:t>
      </w:r>
      <w:r>
        <w:rPr>
          <w:rFonts w:hint="eastAsia" w:ascii="仿宋_GB2312" w:eastAsia="仿宋_GB2312"/>
          <w:b/>
          <w:bCs/>
          <w:color w:val="000000"/>
          <w:sz w:val="32"/>
          <w:szCs w:val="32"/>
        </w:rPr>
        <w:t>一是</w:t>
      </w:r>
      <w:r>
        <w:rPr>
          <w:rFonts w:hint="eastAsia" w:ascii="仿宋_GB2312" w:eastAsia="仿宋_GB2312"/>
          <w:color w:val="000000"/>
          <w:sz w:val="32"/>
          <w:szCs w:val="32"/>
        </w:rPr>
        <w:t>针对暑期学生放假人流、车流上升风险，强化景区、网红打卡点、商圈周边及内部道路交通安全管理</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二是</w:t>
      </w:r>
      <w:r>
        <w:rPr>
          <w:rFonts w:hint="eastAsia" w:ascii="仿宋_GB2312" w:eastAsia="仿宋_GB2312"/>
          <w:color w:val="000000"/>
          <w:sz w:val="32"/>
          <w:szCs w:val="32"/>
        </w:rPr>
        <w:t>针对公路事故易发多发点段风险，深入开展公路安全隐患排查治理</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三是</w:t>
      </w:r>
      <w:r>
        <w:rPr>
          <w:rFonts w:hint="eastAsia" w:ascii="仿宋_GB2312" w:eastAsia="仿宋_GB2312"/>
          <w:color w:val="000000"/>
          <w:sz w:val="32"/>
          <w:szCs w:val="32"/>
        </w:rPr>
        <w:t>针对“三夏”农村务工务农出行特点，组织开展“两违”等重点违法查缉管控</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四是</w:t>
      </w:r>
      <w:r>
        <w:rPr>
          <w:rFonts w:hint="eastAsia" w:ascii="仿宋_GB2312" w:eastAsia="仿宋_GB2312"/>
          <w:color w:val="000000"/>
          <w:sz w:val="32"/>
          <w:szCs w:val="32"/>
        </w:rPr>
        <w:t>针对“两客一危一货”等重点车辆和驾驶人源头安全风险，推动压实相关企业安全主体责任</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五是</w:t>
      </w:r>
      <w:r>
        <w:rPr>
          <w:rFonts w:hint="eastAsia" w:ascii="仿宋_GB2312" w:eastAsia="仿宋_GB2312"/>
          <w:color w:val="000000"/>
          <w:sz w:val="32"/>
          <w:szCs w:val="32"/>
        </w:rPr>
        <w:t>针对夏季货车易肇事肇祸突出风险，加强超限超载、疲劳驾驶等严重违法行为执法管控</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六是</w:t>
      </w:r>
      <w:r>
        <w:rPr>
          <w:rFonts w:hint="eastAsia" w:ascii="仿宋_GB2312" w:eastAsia="仿宋_GB2312"/>
          <w:color w:val="000000"/>
          <w:sz w:val="32"/>
          <w:szCs w:val="32"/>
        </w:rPr>
        <w:t>针对夏季强降雨、酷热天气安全风险，加强恶劣天气研判预警处置</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七是</w:t>
      </w:r>
      <w:r>
        <w:rPr>
          <w:rFonts w:hint="eastAsia" w:ascii="仿宋_GB2312" w:eastAsia="仿宋_GB2312"/>
          <w:color w:val="000000"/>
          <w:sz w:val="32"/>
          <w:szCs w:val="32"/>
        </w:rPr>
        <w:t>针对夏季季节性违法风险，加强出行引导和警示提示。</w:t>
      </w:r>
    </w:p>
    <w:p w14:paraId="50F4A844">
      <w:pPr>
        <w:keepNext w:val="0"/>
        <w:keepLines w:val="0"/>
        <w:pageBreakBefore w:val="0"/>
        <w:kinsoku/>
        <w:wordWrap/>
        <w:overflowPunct/>
        <w:topLinePunct w:val="0"/>
        <w:autoSpaceDE/>
        <w:autoSpaceDN/>
        <w:bidi w:val="0"/>
        <w:adjustRightInd w:val="0"/>
        <w:snapToGrid w:val="0"/>
        <w:spacing w:line="600" w:lineRule="exact"/>
        <w:ind w:firstLine="643" w:firstLineChars="200"/>
        <w:jc w:val="both"/>
        <w:rPr>
          <w:rFonts w:hint="eastAsia" w:ascii="仿宋_GB2312" w:eastAsia="仿宋_GB2312" w:cs="Times New Roman"/>
          <w:b/>
          <w:bCs/>
          <w:color w:val="000000"/>
          <w:sz w:val="32"/>
          <w:szCs w:val="32"/>
          <w:lang w:val="en-US" w:eastAsia="zh-CN"/>
        </w:rPr>
      </w:pPr>
      <w:r>
        <w:rPr>
          <w:rFonts w:hint="eastAsia" w:ascii="仿宋_GB2312" w:eastAsia="仿宋_GB2312" w:cs="Times New Roman"/>
          <w:b/>
          <w:bCs/>
          <w:color w:val="000000"/>
          <w:sz w:val="32"/>
          <w:szCs w:val="32"/>
          <w:lang w:val="en-US" w:eastAsia="zh-CN"/>
        </w:rPr>
        <w:t>3．公安派出所防火领域</w:t>
      </w:r>
    </w:p>
    <w:p w14:paraId="7A91D864">
      <w:pPr>
        <w:keepNext w:val="0"/>
        <w:keepLines w:val="0"/>
        <w:pageBreakBefore w:val="0"/>
        <w:kinsoku/>
        <w:wordWrap/>
        <w:overflowPunct/>
        <w:topLinePunct w:val="0"/>
        <w:autoSpaceDE/>
        <w:autoSpaceDN/>
        <w:bidi w:val="0"/>
        <w:adjustRightInd w:val="0"/>
        <w:snapToGrid w:val="0"/>
        <w:spacing w:line="600" w:lineRule="exact"/>
        <w:ind w:firstLine="643" w:firstLineChars="200"/>
        <w:jc w:val="both"/>
        <w:rPr>
          <w:rFonts w:hint="eastAsia" w:ascii="仿宋_GB2312" w:eastAsia="仿宋_GB2312"/>
          <w:color w:val="000000"/>
          <w:sz w:val="32"/>
          <w:szCs w:val="32"/>
        </w:rPr>
      </w:pPr>
      <w:r>
        <w:rPr>
          <w:rFonts w:hint="eastAsia" w:ascii="仿宋_GB2312" w:hAnsi="仿宋_GB2312" w:eastAsia="仿宋_GB2312" w:cs="仿宋_GB2312"/>
          <w:b/>
          <w:color w:val="000000"/>
          <w:sz w:val="32"/>
          <w:szCs w:val="32"/>
        </w:rPr>
        <w:t>安全风险：</w:t>
      </w:r>
      <w:r>
        <w:rPr>
          <w:rFonts w:hint="eastAsia" w:ascii="仿宋_GB2312" w:eastAsia="仿宋_GB2312"/>
          <w:color w:val="000000"/>
          <w:sz w:val="32"/>
          <w:szCs w:val="32"/>
        </w:rPr>
        <w:t>夏季高温炎热，空调等大功率电器使用集中，“九小场所”等重点部位发生电气火灾风险增大。</w:t>
      </w:r>
    </w:p>
    <w:p w14:paraId="524BDDF1">
      <w:pPr>
        <w:keepNext w:val="0"/>
        <w:keepLines w:val="0"/>
        <w:pageBreakBefore w:val="0"/>
        <w:kinsoku/>
        <w:wordWrap/>
        <w:overflowPunct/>
        <w:topLinePunct w:val="0"/>
        <w:autoSpaceDE/>
        <w:autoSpaceDN/>
        <w:bidi w:val="0"/>
        <w:adjustRightInd w:val="0"/>
        <w:snapToGrid w:val="0"/>
        <w:spacing w:line="600" w:lineRule="exact"/>
        <w:ind w:firstLine="643" w:firstLineChars="200"/>
        <w:jc w:val="both"/>
        <w:rPr>
          <w:rFonts w:hint="eastAsia" w:ascii="仿宋_GB2312" w:eastAsia="仿宋_GB2312"/>
          <w:color w:val="000000"/>
          <w:sz w:val="32"/>
          <w:szCs w:val="32"/>
        </w:rPr>
      </w:pPr>
      <w:r>
        <w:rPr>
          <w:rFonts w:hint="eastAsia" w:ascii="仿宋_GB2312" w:hAnsi="仿宋_GB2312" w:eastAsia="仿宋_GB2312" w:cs="仿宋_GB2312"/>
          <w:b/>
          <w:color w:val="000000"/>
          <w:sz w:val="32"/>
          <w:szCs w:val="32"/>
        </w:rPr>
        <w:t>防范措施：</w:t>
      </w:r>
      <w:r>
        <w:rPr>
          <w:rFonts w:hint="eastAsia" w:ascii="仿宋_GB2312" w:eastAsia="仿宋_GB2312"/>
          <w:b/>
          <w:bCs/>
          <w:color w:val="000000"/>
          <w:sz w:val="32"/>
          <w:szCs w:val="32"/>
        </w:rPr>
        <w:t>一是</w:t>
      </w:r>
      <w:r>
        <w:rPr>
          <w:rFonts w:hint="eastAsia" w:ascii="仿宋_GB2312" w:eastAsia="仿宋_GB2312"/>
          <w:color w:val="000000"/>
          <w:sz w:val="32"/>
          <w:szCs w:val="32"/>
        </w:rPr>
        <w:t>紧盯火灾防范重点。持续加强对三级消防重点单位、村居委员会、住宅区物业服务企业和其他单位的日常消防监督检查，要依托消防救援机构派驻指导机制，加强情况通报、风险研判、业务培训、信息共享等方面的协调联动，推动形成基层火灾防控工作最大合力</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二是</w:t>
      </w:r>
      <w:r>
        <w:rPr>
          <w:rFonts w:hint="eastAsia" w:ascii="仿宋_GB2312" w:eastAsia="仿宋_GB2312"/>
          <w:color w:val="000000"/>
          <w:sz w:val="32"/>
          <w:szCs w:val="32"/>
        </w:rPr>
        <w:t>闭环整改风险隐患。本着“发现一处、整改一处”原则，对于检查发现的火灾隐患，及时下发责令改正通知书，对存在严重威胁公共安全的火灾隐患，务必在责令整改的同时书面报告乡镇人民政府或者街道办事处和消防救援机构</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三是</w:t>
      </w:r>
      <w:r>
        <w:rPr>
          <w:rFonts w:hint="eastAsia" w:ascii="仿宋_GB2312" w:eastAsia="仿宋_GB2312"/>
          <w:color w:val="000000"/>
          <w:sz w:val="32"/>
          <w:szCs w:val="32"/>
        </w:rPr>
        <w:t>持续做好教育宣传。充分利用“一村（格）一警”机制，积极组织消防宣传“五进”，将消防安全常识送到群众身边，切实提升人民群众防范应对能力，全力营造全民防火的良好社会氛围。</w:t>
      </w:r>
    </w:p>
    <w:p w14:paraId="0F5AF8B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楷体_GB2312" w:cs="Times New Roman"/>
          <w:color w:val="000000"/>
          <w:sz w:val="32"/>
          <w:szCs w:val="32"/>
          <w:lang w:val="en-US" w:eastAsia="zh-CN"/>
        </w:rPr>
      </w:pPr>
      <w:r>
        <w:rPr>
          <w:rFonts w:hint="eastAsia" w:ascii="Times New Roman" w:hAnsi="Times New Roman" w:eastAsia="楷体_GB2312" w:cs="Times New Roman"/>
          <w:color w:val="000000"/>
          <w:sz w:val="32"/>
          <w:szCs w:val="32"/>
          <w:lang w:val="en-US" w:eastAsia="zh-CN"/>
        </w:rPr>
        <w:t>（十）农业系统</w:t>
      </w:r>
    </w:p>
    <w:p w14:paraId="3F2BA4F3">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b/>
          <w:bCs/>
          <w:color w:val="000000"/>
          <w:sz w:val="32"/>
          <w:szCs w:val="40"/>
          <w:lang w:val="en-US" w:eastAsia="zh-CN"/>
        </w:rPr>
      </w:pPr>
      <w:r>
        <w:rPr>
          <w:rFonts w:hint="eastAsia" w:ascii="仿宋_GB2312" w:hAnsi="仿宋_GB2312" w:eastAsia="仿宋_GB2312" w:cs="仿宋_GB2312"/>
          <w:b/>
          <w:bCs/>
          <w:color w:val="000000"/>
          <w:sz w:val="32"/>
          <w:szCs w:val="40"/>
          <w:lang w:val="en-US" w:eastAsia="zh-CN"/>
        </w:rPr>
        <w:t>1．农机安全</w:t>
      </w:r>
    </w:p>
    <w:p w14:paraId="38B79BB4">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000000"/>
          <w:sz w:val="32"/>
          <w:szCs w:val="40"/>
          <w:lang w:val="en-US" w:eastAsia="zh-CN"/>
        </w:rPr>
      </w:pPr>
      <w:r>
        <w:rPr>
          <w:rFonts w:hint="eastAsia" w:ascii="仿宋_GB2312" w:hAnsi="仿宋_GB2312" w:eastAsia="仿宋_GB2312" w:cs="仿宋_GB2312"/>
          <w:b/>
          <w:bCs/>
          <w:color w:val="000000"/>
          <w:sz w:val="32"/>
          <w:szCs w:val="40"/>
          <w:lang w:val="en-US" w:eastAsia="zh-CN"/>
        </w:rPr>
        <w:t>安全风险：一是</w:t>
      </w:r>
      <w:r>
        <w:rPr>
          <w:rFonts w:hint="eastAsia" w:ascii="仿宋_GB2312" w:hAnsi="仿宋_GB2312" w:eastAsia="仿宋_GB2312" w:cs="仿宋_GB2312"/>
          <w:color w:val="000000"/>
          <w:sz w:val="32"/>
          <w:szCs w:val="40"/>
        </w:rPr>
        <w:t>7月</w:t>
      </w:r>
      <w:r>
        <w:rPr>
          <w:rFonts w:hint="eastAsia" w:ascii="仿宋_GB2312" w:hAnsi="仿宋_GB2312" w:eastAsia="仿宋_GB2312" w:cs="仿宋_GB2312"/>
          <w:color w:val="000000"/>
          <w:sz w:val="32"/>
          <w:szCs w:val="40"/>
          <w:lang w:eastAsia="zh-CN"/>
        </w:rPr>
        <w:t>份，</w:t>
      </w:r>
      <w:r>
        <w:rPr>
          <w:rFonts w:hint="eastAsia" w:ascii="仿宋_GB2312" w:hAnsi="仿宋_GB2312" w:eastAsia="仿宋_GB2312" w:cs="仿宋_GB2312"/>
          <w:color w:val="000000"/>
          <w:sz w:val="32"/>
          <w:szCs w:val="40"/>
        </w:rPr>
        <w:t>日均高温24-33℃，极端最高温可达39℃以上，农机长时间露天作业发动机极易高温开锅、油路老化渗漏引发起火；机手持续高温作业易中暑、犯困，疲劳操作增加农机剐蹭、翻车事故。田间除草、植保机械频繁启停，电路线路高温加速老化短路</w:t>
      </w:r>
      <w:r>
        <w:rPr>
          <w:rFonts w:hint="eastAsia" w:ascii="仿宋_GB2312" w:hAnsi="仿宋_GB2312" w:eastAsia="仿宋_GB2312" w:cs="仿宋_GB2312"/>
          <w:color w:val="000000"/>
          <w:sz w:val="32"/>
          <w:szCs w:val="40"/>
          <w:lang w:eastAsia="zh-CN"/>
        </w:rPr>
        <w:t>；</w:t>
      </w:r>
      <w:r>
        <w:rPr>
          <w:rFonts w:hint="eastAsia" w:ascii="仿宋_GB2312" w:hAnsi="仿宋_GB2312" w:eastAsia="仿宋_GB2312" w:cs="仿宋_GB2312"/>
          <w:b/>
          <w:bCs/>
          <w:color w:val="000000"/>
          <w:sz w:val="32"/>
          <w:szCs w:val="40"/>
          <w:lang w:val="en-US" w:eastAsia="zh-CN"/>
        </w:rPr>
        <w:t>二是</w:t>
      </w:r>
      <w:r>
        <w:rPr>
          <w:rFonts w:hint="eastAsia" w:ascii="仿宋_GB2312" w:hAnsi="仿宋_GB2312" w:eastAsia="仿宋_GB2312" w:cs="仿宋_GB2312"/>
          <w:color w:val="000000"/>
          <w:sz w:val="32"/>
          <w:szCs w:val="40"/>
          <w:lang w:val="en-US" w:eastAsia="zh-CN"/>
        </w:rPr>
        <w:t>局部地区</w:t>
      </w:r>
      <w:r>
        <w:rPr>
          <w:rFonts w:hint="eastAsia" w:ascii="仿宋_GB2312" w:hAnsi="仿宋_GB2312" w:eastAsia="仿宋_GB2312" w:cs="仿宋_GB2312"/>
          <w:color w:val="000000"/>
          <w:sz w:val="32"/>
          <w:szCs w:val="40"/>
        </w:rPr>
        <w:t>地雷暴多发，露天农机具金属机身易引雷；突遇大风、短时暴雨视线受阻，农机易陷沟、坠崖。</w:t>
      </w:r>
    </w:p>
    <w:p w14:paraId="6CD4CE99">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000000"/>
          <w:sz w:val="32"/>
          <w:szCs w:val="40"/>
          <w:lang w:val="en-US" w:eastAsia="zh-CN"/>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b/>
          <w:bCs/>
          <w:color w:val="000000"/>
          <w:sz w:val="32"/>
          <w:szCs w:val="40"/>
          <w:lang w:val="en-US" w:eastAsia="zh-CN"/>
        </w:rPr>
        <w:t>一是</w:t>
      </w:r>
      <w:r>
        <w:rPr>
          <w:rFonts w:hint="eastAsia" w:ascii="仿宋_GB2312" w:hAnsi="仿宋_GB2312" w:eastAsia="仿宋_GB2312" w:cs="仿宋_GB2312"/>
          <w:color w:val="000000"/>
          <w:sz w:val="32"/>
          <w:szCs w:val="40"/>
        </w:rPr>
        <w:t>严格执行农机高温作业轮换制度，连续作业1.5小时强制休息20分钟，避开11:00—16:00极端高温时段作业；每日作业前检查冷却系统、油路、电路，配备干粉灭火器；机手配齐遮阳、防暑降温用品，落实中暑应急处置预案</w:t>
      </w:r>
      <w:r>
        <w:rPr>
          <w:rFonts w:hint="eastAsia" w:ascii="仿宋_GB2312" w:hAnsi="仿宋_GB2312" w:eastAsia="仿宋_GB2312" w:cs="仿宋_GB2312"/>
          <w:color w:val="000000"/>
          <w:sz w:val="32"/>
          <w:szCs w:val="40"/>
          <w:lang w:eastAsia="zh-CN"/>
        </w:rPr>
        <w:t>；</w:t>
      </w:r>
      <w:r>
        <w:rPr>
          <w:rFonts w:hint="eastAsia" w:ascii="仿宋_GB2312" w:hAnsi="仿宋_GB2312" w:eastAsia="仿宋_GB2312" w:cs="仿宋_GB2312"/>
          <w:b/>
          <w:bCs/>
          <w:color w:val="000000"/>
          <w:sz w:val="32"/>
          <w:szCs w:val="40"/>
          <w:lang w:val="en-US" w:eastAsia="zh-CN"/>
        </w:rPr>
        <w:t>二是</w:t>
      </w:r>
      <w:r>
        <w:rPr>
          <w:rFonts w:hint="eastAsia" w:ascii="仿宋_GB2312" w:hAnsi="仿宋_GB2312" w:eastAsia="仿宋_GB2312" w:cs="仿宋_GB2312"/>
          <w:color w:val="000000"/>
          <w:sz w:val="32"/>
          <w:szCs w:val="40"/>
        </w:rPr>
        <w:t>实时跟踪短时气象预警，雷电、大风预警发布后立即停止田间机械作业，将农机转移至地势高处干燥库房，远离大树、高压线路停放。</w:t>
      </w:r>
    </w:p>
    <w:p w14:paraId="498C20C0">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b/>
          <w:bCs/>
          <w:color w:val="000000"/>
          <w:sz w:val="32"/>
          <w:szCs w:val="40"/>
          <w:lang w:val="en-US" w:eastAsia="zh-CN"/>
        </w:rPr>
      </w:pPr>
      <w:r>
        <w:rPr>
          <w:rFonts w:hint="eastAsia" w:ascii="仿宋_GB2312" w:hAnsi="仿宋_GB2312" w:eastAsia="仿宋_GB2312" w:cs="仿宋_GB2312"/>
          <w:b/>
          <w:bCs/>
          <w:color w:val="000000"/>
          <w:sz w:val="32"/>
          <w:szCs w:val="40"/>
          <w:lang w:val="en-US" w:eastAsia="zh-CN"/>
        </w:rPr>
        <w:t>2．农药安全</w:t>
      </w:r>
    </w:p>
    <w:p w14:paraId="498C8773">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000000"/>
          <w:sz w:val="32"/>
          <w:szCs w:val="40"/>
        </w:rPr>
      </w:pPr>
      <w:r>
        <w:rPr>
          <w:rFonts w:hint="eastAsia" w:ascii="仿宋_GB2312" w:hAnsi="仿宋_GB2312" w:eastAsia="仿宋_GB2312" w:cs="仿宋_GB2312"/>
          <w:b/>
          <w:bCs/>
          <w:color w:val="000000"/>
          <w:sz w:val="32"/>
          <w:szCs w:val="40"/>
          <w:lang w:val="en-US" w:eastAsia="zh-CN"/>
        </w:rPr>
        <w:t>安全风险：</w:t>
      </w:r>
      <w:r>
        <w:rPr>
          <w:rFonts w:hint="eastAsia" w:ascii="仿宋_GB2312" w:hAnsi="仿宋_GB2312" w:eastAsia="仿宋_GB2312" w:cs="仿宋_GB2312"/>
          <w:color w:val="000000"/>
          <w:sz w:val="32"/>
          <w:szCs w:val="40"/>
        </w:rPr>
        <w:t>高温时段喷洒除草剂、杀虫杀菌剂，药液挥发快，无防护易造成人员呼吸道、皮肤中毒；农药库房通风差，高温加速药剂分解，乳油类药剂受热膨胀泄漏，遇明火引发火灾；雨水冲刷造成田间农药流失，污染河道。</w:t>
      </w:r>
    </w:p>
    <w:p w14:paraId="5B08EB7B">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000000"/>
          <w:sz w:val="32"/>
          <w:szCs w:val="40"/>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color w:val="000000"/>
          <w:sz w:val="32"/>
          <w:szCs w:val="40"/>
        </w:rPr>
        <w:t xml:space="preserve">施药固定清晨、傍晚低温时段，全员佩戴防护服、护目镜、防毒口罩；农药库房避光通风，分类离地存放，定期检查包装密封性；废弃农药包装物统一回收集中处置，严禁随意丢弃。 </w:t>
      </w:r>
    </w:p>
    <w:p w14:paraId="5F697B5E">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default" w:ascii="仿宋_GB2312" w:hAnsi="仿宋_GB2312" w:eastAsia="仿宋_GB2312" w:cs="仿宋_GB2312"/>
          <w:b/>
          <w:bCs/>
          <w:color w:val="000000"/>
          <w:sz w:val="32"/>
          <w:szCs w:val="40"/>
          <w:lang w:val="en-US" w:eastAsia="zh-CN"/>
        </w:rPr>
      </w:pPr>
      <w:r>
        <w:rPr>
          <w:rFonts w:hint="eastAsia" w:ascii="仿宋_GB2312" w:hAnsi="仿宋_GB2312" w:eastAsia="仿宋_GB2312" w:cs="仿宋_GB2312"/>
          <w:b/>
          <w:bCs/>
          <w:color w:val="000000"/>
          <w:sz w:val="32"/>
          <w:szCs w:val="40"/>
          <w:lang w:val="en-US" w:eastAsia="zh-CN"/>
        </w:rPr>
        <w:t>3．沼气安全</w:t>
      </w:r>
    </w:p>
    <w:p w14:paraId="6A5C5054">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000000"/>
          <w:sz w:val="32"/>
          <w:szCs w:val="40"/>
        </w:rPr>
      </w:pPr>
      <w:r>
        <w:rPr>
          <w:rFonts w:hint="eastAsia" w:ascii="仿宋_GB2312" w:hAnsi="仿宋_GB2312" w:eastAsia="仿宋_GB2312" w:cs="仿宋_GB2312"/>
          <w:b/>
          <w:bCs/>
          <w:color w:val="000000"/>
          <w:sz w:val="32"/>
          <w:szCs w:val="40"/>
          <w:lang w:val="en-US" w:eastAsia="zh-CN"/>
        </w:rPr>
        <w:t>安全风险：</w:t>
      </w:r>
      <w:r>
        <w:rPr>
          <w:rFonts w:hint="eastAsia" w:ascii="仿宋_GB2312" w:hAnsi="仿宋_GB2312" w:eastAsia="仿宋_GB2312" w:cs="仿宋_GB2312"/>
          <w:color w:val="000000"/>
          <w:sz w:val="32"/>
          <w:szCs w:val="40"/>
        </w:rPr>
        <w:t>7月高温加速粪污发酵，沼气池产气速率大幅提升，密闭池体压力骤增，管道堵塞易发生沼气泄漏；养殖户违规下池清淤、检修，极易发生窒息、爆炸。</w:t>
      </w:r>
    </w:p>
    <w:p w14:paraId="0E404779">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000000"/>
          <w:sz w:val="32"/>
          <w:szCs w:val="40"/>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color w:val="000000"/>
          <w:sz w:val="32"/>
          <w:szCs w:val="40"/>
        </w:rPr>
        <w:t>每周检查沼气压力表、脱硫器、排气阀，及时泄压；严禁高温时段开展沼气池清掏、检修作业；作业前强制通风、检测气体浓度，配备双人监护、救生设备。</w:t>
      </w:r>
    </w:p>
    <w:p w14:paraId="15EF091A">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b/>
          <w:bCs/>
          <w:color w:val="000000"/>
          <w:sz w:val="32"/>
          <w:szCs w:val="40"/>
          <w:lang w:val="en-US" w:eastAsia="zh-CN"/>
        </w:rPr>
      </w:pPr>
      <w:r>
        <w:rPr>
          <w:rFonts w:hint="eastAsia" w:ascii="仿宋_GB2312" w:hAnsi="仿宋_GB2312" w:eastAsia="仿宋_GB2312" w:cs="仿宋_GB2312"/>
          <w:b/>
          <w:bCs/>
          <w:color w:val="000000"/>
          <w:sz w:val="32"/>
          <w:szCs w:val="40"/>
          <w:lang w:val="en-US" w:eastAsia="zh-CN"/>
        </w:rPr>
        <w:t>4．畜禽养殖与屠宰企业安全</w:t>
      </w:r>
    </w:p>
    <w:p w14:paraId="6FE9F5F2">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000000"/>
          <w:sz w:val="32"/>
          <w:szCs w:val="40"/>
        </w:rPr>
      </w:pPr>
      <w:r>
        <w:rPr>
          <w:rFonts w:hint="eastAsia" w:ascii="仿宋_GB2312" w:hAnsi="仿宋_GB2312" w:eastAsia="仿宋_GB2312" w:cs="仿宋_GB2312"/>
          <w:b/>
          <w:bCs/>
          <w:color w:val="000000"/>
          <w:sz w:val="32"/>
          <w:szCs w:val="40"/>
          <w:lang w:val="en-US" w:eastAsia="zh-CN"/>
        </w:rPr>
        <w:t>安全风险</w:t>
      </w:r>
      <w:r>
        <w:rPr>
          <w:rFonts w:hint="eastAsia" w:ascii="仿宋_GB2312" w:hAnsi="仿宋_GB2312" w:eastAsia="仿宋_GB2312" w:cs="仿宋_GB2312"/>
          <w:b/>
          <w:bCs/>
          <w:color w:val="000000"/>
          <w:sz w:val="32"/>
          <w:szCs w:val="40"/>
        </w:rPr>
        <w:t>：</w:t>
      </w:r>
      <w:r>
        <w:rPr>
          <w:rFonts w:hint="eastAsia" w:ascii="仿宋_GB2312" w:hAnsi="仿宋_GB2312" w:eastAsia="仿宋_GB2312" w:cs="仿宋_GB2312"/>
          <w:color w:val="000000"/>
          <w:sz w:val="32"/>
          <w:szCs w:val="40"/>
        </w:rPr>
        <w:t>养殖场风机、水帘、制冷设备24小时满负荷运转，线路过载、老化发热；雷雨天气雷击易造成配电短路，引燃饲料、保温材料；屠宰车间制冷、脱毛设备持续运行，线路积尘遇高温起火。</w:t>
      </w:r>
    </w:p>
    <w:p w14:paraId="775DE0EB">
      <w:pPr>
        <w:keepNext w:val="0"/>
        <w:keepLines w:val="0"/>
        <w:pageBreakBefore w:val="0"/>
        <w:numPr>
          <w:ilvl w:val="0"/>
          <w:numId w:val="0"/>
        </w:numPr>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000000"/>
          <w:sz w:val="32"/>
          <w:szCs w:val="40"/>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color w:val="000000"/>
          <w:sz w:val="32"/>
          <w:szCs w:val="40"/>
        </w:rPr>
        <w:t>全面检修养殖场、屠宰场配电箱、电缆，更换老化线路，加装漏电保护装置；每日清理电器周边饲料粉尘、杂物；配备降温、灭火设备，雷雨时段减少大功率设备同时启用。</w:t>
      </w:r>
    </w:p>
    <w:p w14:paraId="4D4D5F3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楷体_GB2312" w:cs="Times New Roman"/>
          <w:color w:val="000000"/>
          <w:sz w:val="32"/>
          <w:szCs w:val="32"/>
          <w:lang w:val="en-US" w:eastAsia="zh-CN"/>
        </w:rPr>
      </w:pPr>
      <w:r>
        <w:rPr>
          <w:rFonts w:hint="eastAsia" w:ascii="Times New Roman" w:hAnsi="Times New Roman" w:eastAsia="楷体_GB2312" w:cs="Times New Roman"/>
          <w:color w:val="000000"/>
          <w:sz w:val="32"/>
          <w:szCs w:val="32"/>
          <w:lang w:val="en-US" w:eastAsia="zh-CN"/>
        </w:rPr>
        <w:t>（十一）消防</w:t>
      </w:r>
    </w:p>
    <w:p w14:paraId="1A4276E9">
      <w:pPr>
        <w:keepNext w:val="0"/>
        <w:keepLines w:val="0"/>
        <w:pageBreakBefore w:val="0"/>
        <w:widowControl/>
        <w:suppressLineNumbers w:val="0"/>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000000"/>
          <w:sz w:val="32"/>
          <w:szCs w:val="40"/>
          <w:lang w:val="en-US" w:eastAsia="zh-CN"/>
        </w:rPr>
      </w:pPr>
      <w:r>
        <w:rPr>
          <w:rFonts w:hint="eastAsia" w:ascii="仿宋_GB2312" w:hAnsi="仿宋_GB2312" w:eastAsia="仿宋_GB2312" w:cs="仿宋_GB2312"/>
          <w:b/>
          <w:bCs/>
          <w:color w:val="000000"/>
          <w:sz w:val="32"/>
          <w:szCs w:val="40"/>
          <w:lang w:val="en-US" w:eastAsia="zh-CN"/>
        </w:rPr>
        <w:t>安全风险</w:t>
      </w:r>
      <w:r>
        <w:rPr>
          <w:rFonts w:hint="eastAsia" w:ascii="仿宋_GB2312" w:hAnsi="仿宋_GB2312" w:eastAsia="仿宋_GB2312" w:cs="仿宋_GB2312"/>
          <w:b/>
          <w:bCs/>
          <w:color w:val="000000"/>
          <w:sz w:val="32"/>
          <w:szCs w:val="40"/>
        </w:rPr>
        <w:t>：</w:t>
      </w:r>
      <w:r>
        <w:rPr>
          <w:rFonts w:hint="eastAsia" w:ascii="仿宋_GB2312" w:hAnsi="仿宋_GB2312" w:eastAsia="仿宋_GB2312" w:cs="仿宋_GB2312"/>
          <w:color w:val="000000"/>
          <w:sz w:val="32"/>
          <w:szCs w:val="40"/>
          <w:lang w:val="en-US" w:eastAsia="zh-CN"/>
        </w:rPr>
        <w:t>夏季高温天气下各类安全风险多重叠加，消防安全与燃气防控压力陡增。一方面暑期旅游消费进入旺季，商场、景区、夜市、培训机构等人员密集场所普遍存在超员、违规用火用气、疏散通道堵塞等隐患，高温持续带动制冷设备满负荷运转、老旧线路老化，易引发电气火灾，电动自行车飞线充电、入户停放等违规行为进一步放大风险，电气类火灾防控形势严峻；另一方面高温会加速各类燃气设施老化，活跃的夜市及餐饮商户普遍存在燃气操作不规范、巡检缺位，家用商用燃气管线疏于检修，泄漏处置不及时；燃气场站、管网及防雷防静电设施锈蚀损耗，密封导电性能下降，极易造成泄漏爆燃，各类隐患交织叠加，消防安全与燃气安全管控压力持续加大。</w:t>
      </w:r>
    </w:p>
    <w:p w14:paraId="4A5619A5">
      <w:pPr>
        <w:keepNext w:val="0"/>
        <w:keepLines w:val="0"/>
        <w:pageBreakBefore w:val="0"/>
        <w:widowControl/>
        <w:suppressLineNumbers w:val="0"/>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b w:val="0"/>
          <w:bCs w:val="0"/>
          <w:color w:val="000000"/>
          <w:sz w:val="32"/>
          <w:szCs w:val="40"/>
          <w:lang w:val="en-US" w:eastAsia="zh-CN"/>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b/>
          <w:bCs w:val="0"/>
          <w:color w:val="000000"/>
          <w:sz w:val="32"/>
          <w:szCs w:val="32"/>
          <w:lang w:eastAsia="zh-CN"/>
        </w:rPr>
        <w:t>一是</w:t>
      </w:r>
      <w:r>
        <w:rPr>
          <w:rFonts w:hint="eastAsia" w:ascii="仿宋_GB2312" w:hAnsi="仿宋_GB2312" w:eastAsia="仿宋_GB2312" w:cs="仿宋_GB2312"/>
          <w:b w:val="0"/>
          <w:bCs/>
          <w:color w:val="000000"/>
          <w:sz w:val="32"/>
          <w:szCs w:val="40"/>
          <w:lang w:val="en-US" w:eastAsia="zh-CN"/>
        </w:rPr>
        <w:t>健全长效管理制度，规范日常消防管控。持</w:t>
      </w:r>
      <w:r>
        <w:rPr>
          <w:rFonts w:hint="eastAsia" w:ascii="仿宋_GB2312" w:hAnsi="仿宋_GB2312" w:eastAsia="仿宋_GB2312" w:cs="仿宋_GB2312"/>
          <w:b w:val="0"/>
          <w:bCs w:val="0"/>
          <w:color w:val="000000"/>
          <w:sz w:val="32"/>
          <w:szCs w:val="40"/>
          <w:lang w:val="en-US" w:eastAsia="zh-CN"/>
        </w:rPr>
        <w:t>续加强对老旧小区、养老机构、医院、公共娱乐场所、高层建筑、商场市场、宾馆饭店、“多合一”场所等场所的消防安全检查，及时消除火灾隐患风险，严厉打击违规住人、消防设施配置不符合标准、私拉乱接电气线路、电动自行车入户充电等突出问题，加强用火、用电、用气、用油等防火常识和逃生自救知识的宣传教育，全面提升公众消防安全素质，最大限度地预防和减少火灾事故发生。</w:t>
      </w:r>
      <w:r>
        <w:rPr>
          <w:rFonts w:hint="eastAsia" w:ascii="仿宋_GB2312" w:hAnsi="仿宋_GB2312" w:eastAsia="仿宋_GB2312" w:cs="仿宋_GB2312"/>
          <w:b/>
          <w:bCs/>
          <w:color w:val="000000"/>
          <w:sz w:val="32"/>
          <w:szCs w:val="40"/>
          <w:lang w:val="en-US" w:eastAsia="zh-CN"/>
        </w:rPr>
        <w:t>二是</w:t>
      </w:r>
      <w:r>
        <w:rPr>
          <w:rFonts w:hint="eastAsia" w:ascii="仿宋_GB2312" w:hAnsi="仿宋_GB2312" w:eastAsia="仿宋_GB2312" w:cs="仿宋_GB2312"/>
          <w:b w:val="0"/>
          <w:bCs w:val="0"/>
          <w:color w:val="000000"/>
          <w:sz w:val="32"/>
          <w:szCs w:val="40"/>
          <w:lang w:val="en-US" w:eastAsia="zh-CN"/>
        </w:rPr>
        <w:t>深化燃气排查整治，筑牢用气安全坚固防线。加强对餐饮经营单位、各类食堂、商贸市场、大排档等场所的燃气安全监督检查，全面排查燃气使用现场及相关设备设施安全条件，加强用气环境通风不畅和燃气泄漏、管道老化、松动、脱落、断裂以及减压阀老化、脱落、阀门故障等隐患的排查整治，严厉打击未经批准经营、无证、无合法固定经营场所、气瓶检验不规范、无有效标识和单据等有严重安全隐患来源不明的燃气以及假冒正规燃气的行为，健全完善用气安全管理制度，加强燃气安全知识和操作技能的培训，提高操作人员的应急处理能力。</w:t>
      </w:r>
    </w:p>
    <w:p w14:paraId="2E00C93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宋体" w:cs="宋体"/>
          <w:b/>
          <w:bCs/>
          <w:color w:val="000000"/>
          <w:sz w:val="36"/>
          <w:szCs w:val="36"/>
          <w:lang w:eastAsia="zh-CN"/>
        </w:rPr>
      </w:pPr>
      <w:r>
        <w:rPr>
          <w:rFonts w:hint="eastAsia" w:ascii="Times New Roman" w:hAnsi="Times New Roman" w:eastAsia="楷体_GB2312" w:cs="Times New Roman"/>
          <w:color w:val="000000"/>
          <w:sz w:val="32"/>
          <w:szCs w:val="32"/>
          <w:lang w:val="en-US" w:eastAsia="zh-CN"/>
        </w:rPr>
        <w:t>（十二）粮食储备系统</w:t>
      </w:r>
    </w:p>
    <w:p w14:paraId="50D597A1">
      <w:pPr>
        <w:keepNext w:val="0"/>
        <w:keepLines w:val="0"/>
        <w:pageBreakBefore w:val="0"/>
        <w:widowControl/>
        <w:suppressLineNumbers w:val="0"/>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b w:val="0"/>
          <w:bCs w:val="0"/>
          <w:color w:val="000000"/>
          <w:sz w:val="32"/>
          <w:szCs w:val="40"/>
          <w:lang w:val="en-US" w:eastAsia="zh-CN"/>
        </w:rPr>
      </w:pPr>
      <w:r>
        <w:rPr>
          <w:rFonts w:hint="eastAsia" w:ascii="仿宋_GB2312" w:hAnsi="仿宋_GB2312" w:eastAsia="仿宋_GB2312" w:cs="仿宋_GB2312"/>
          <w:b/>
          <w:bCs/>
          <w:color w:val="000000"/>
          <w:sz w:val="32"/>
          <w:szCs w:val="40"/>
          <w:lang w:val="en" w:eastAsia="zh-CN"/>
        </w:rPr>
        <w:t>安全</w:t>
      </w:r>
      <w:r>
        <w:rPr>
          <w:rFonts w:hint="eastAsia" w:ascii="仿宋_GB2312" w:hAnsi="仿宋_GB2312" w:eastAsia="仿宋_GB2312" w:cs="仿宋_GB2312"/>
          <w:b/>
          <w:bCs/>
          <w:color w:val="000000"/>
          <w:sz w:val="32"/>
          <w:szCs w:val="40"/>
          <w:lang w:val="en-US" w:eastAsia="zh-CN"/>
        </w:rPr>
        <w:t>风险：</w:t>
      </w:r>
      <w:r>
        <w:rPr>
          <w:rFonts w:hint="eastAsia" w:ascii="仿宋_GB2312" w:hAnsi="仿宋_GB2312" w:eastAsia="仿宋_GB2312" w:cs="仿宋_GB2312"/>
          <w:b w:val="0"/>
          <w:bCs w:val="0"/>
          <w:color w:val="000000"/>
          <w:sz w:val="32"/>
          <w:szCs w:val="40"/>
          <w:lang w:val="en-US" w:eastAsia="zh-CN"/>
        </w:rPr>
        <w:t>粮食入库作业因落实粮食进出仓作业制度不严格不规范易引发粮食进出仓生产作业事故。</w:t>
      </w:r>
    </w:p>
    <w:p w14:paraId="0E4E1F2C">
      <w:pPr>
        <w:keepNext w:val="0"/>
        <w:keepLines w:val="0"/>
        <w:pageBreakBefore w:val="0"/>
        <w:widowControl/>
        <w:suppressLineNumbers w:val="0"/>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b w:val="0"/>
          <w:bCs w:val="0"/>
          <w:color w:val="000000"/>
          <w:sz w:val="32"/>
          <w:szCs w:val="40"/>
          <w:lang w:val="en-US" w:eastAsia="zh-CN"/>
        </w:rPr>
      </w:pPr>
      <w:r>
        <w:rPr>
          <w:rFonts w:hint="eastAsia" w:ascii="仿宋_GB2312" w:hAnsi="仿宋_GB2312" w:eastAsia="仿宋_GB2312" w:cs="仿宋_GB2312"/>
          <w:b/>
          <w:bCs/>
          <w:color w:val="000000"/>
          <w:sz w:val="32"/>
          <w:szCs w:val="40"/>
          <w:lang w:val="en-US" w:eastAsia="zh-CN"/>
        </w:rPr>
        <w:t>防范措施：</w:t>
      </w:r>
      <w:r>
        <w:rPr>
          <w:rFonts w:hint="eastAsia" w:ascii="仿宋_GB2312" w:hAnsi="仿宋_GB2312" w:eastAsia="仿宋_GB2312" w:cs="仿宋_GB2312"/>
          <w:b w:val="0"/>
          <w:bCs w:val="0"/>
          <w:color w:val="000000"/>
          <w:sz w:val="32"/>
          <w:szCs w:val="40"/>
          <w:lang w:val="en-US" w:eastAsia="zh-CN"/>
        </w:rPr>
        <w:t>严格落实生产作业现场安全防护措施和安全监护制度，指定专人负责，及时阻止不合规的操作方式，防范违章指挥、违规作业现象发生。</w:t>
      </w:r>
    </w:p>
    <w:p w14:paraId="6D8519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宋体" w:cs="宋体"/>
          <w:b/>
          <w:bCs/>
          <w:color w:val="000000"/>
          <w:sz w:val="36"/>
          <w:szCs w:val="36"/>
          <w:lang w:eastAsia="zh-CN"/>
        </w:rPr>
      </w:pPr>
      <w:r>
        <w:rPr>
          <w:rFonts w:hint="eastAsia" w:ascii="Times New Roman" w:hAnsi="Times New Roman" w:eastAsia="楷体_GB2312" w:cs="Times New Roman"/>
          <w:color w:val="000000"/>
          <w:sz w:val="32"/>
          <w:szCs w:val="32"/>
          <w:lang w:val="en-US" w:eastAsia="zh-CN"/>
        </w:rPr>
        <w:t>（十三）民政行业</w:t>
      </w:r>
    </w:p>
    <w:p w14:paraId="77C182F3">
      <w:pPr>
        <w:pStyle w:val="6"/>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安全风险：一是</w:t>
      </w:r>
      <w:r>
        <w:rPr>
          <w:rFonts w:hint="eastAsia" w:ascii="仿宋_GB2312" w:hAnsi="仿宋_GB2312" w:eastAsia="仿宋_GB2312" w:cs="仿宋_GB2312"/>
          <w:b w:val="0"/>
          <w:bCs w:val="0"/>
          <w:color w:val="000000"/>
          <w:kern w:val="2"/>
          <w:sz w:val="32"/>
          <w:szCs w:val="32"/>
          <w:lang w:val="en-US" w:eastAsia="zh-CN" w:bidi="ar-SA"/>
        </w:rPr>
        <w:t>自然灾害衍生安全风险突出。当前高温汛期暴雨、洪涝、山体滑坡、泥石流等自然灾害高发易发，对各类民政服务机构安全运行造成直接威胁。尤其是地处低洼地带、临山临水、城市内涝重点区域的民政服务机构，遇强降雨易出现场地积水问题，极易造成建筑主体、附属设施及安防设备损毁，进而引发房屋坍塌、高空坠物等次生灾害，严重危及机构服务对象及工作人员生命财产安全。</w:t>
      </w:r>
      <w:r>
        <w:rPr>
          <w:rFonts w:hint="eastAsia" w:ascii="仿宋_GB2312" w:hAnsi="仿宋_GB2312" w:eastAsia="仿宋_GB2312" w:cs="仿宋_GB2312"/>
          <w:b/>
          <w:bCs/>
          <w:color w:val="000000"/>
          <w:kern w:val="2"/>
          <w:sz w:val="32"/>
          <w:szCs w:val="32"/>
          <w:lang w:val="en-US" w:eastAsia="zh-CN" w:bidi="ar-SA"/>
        </w:rPr>
        <w:t>二是</w:t>
      </w:r>
      <w:r>
        <w:rPr>
          <w:rFonts w:hint="eastAsia" w:ascii="仿宋_GB2312" w:hAnsi="仿宋_GB2312" w:eastAsia="仿宋_GB2312" w:cs="仿宋_GB2312"/>
          <w:b w:val="0"/>
          <w:bCs w:val="0"/>
          <w:color w:val="000000"/>
          <w:kern w:val="2"/>
          <w:sz w:val="32"/>
          <w:szCs w:val="32"/>
          <w:lang w:val="en-US" w:eastAsia="zh-CN" w:bidi="ar-SA"/>
        </w:rPr>
        <w:t>消防安全隐患防控压力攀升。消防安全是民政领域安全管理核心重点。高温汛期气温偏高，空调、风扇等制冷设备高频次、长时间运行，电气线路负荷大幅增加，线路老化、超负荷运转、设备故障等引发的电气火灾风险显著上升，消防安全防控形势严峻。</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b w:val="0"/>
          <w:bCs w:val="0"/>
          <w:color w:val="000000"/>
          <w:kern w:val="2"/>
          <w:sz w:val="32"/>
          <w:szCs w:val="32"/>
          <w:lang w:val="en-US" w:eastAsia="zh-CN" w:bidi="ar-SA"/>
        </w:rPr>
        <w:t>食品安全事故风险隐患增大。高温高湿气候环境易滋生蚊虫鼠蚁，环境卫生管控难度加大，各类食材极易腐败变质。若民政服务机构在食品采购、储存、加工等关键环节管控不严、日常监管缺位，易出现食品安全问题，引发群体性食物中毒事件，存在较大安全隐患。</w:t>
      </w:r>
    </w:p>
    <w:p w14:paraId="0EDEE31C">
      <w:pPr>
        <w:pStyle w:val="6"/>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防范措施：一是</w:t>
      </w:r>
      <w:r>
        <w:rPr>
          <w:rFonts w:hint="eastAsia" w:ascii="仿宋_GB2312" w:hAnsi="仿宋_GB2312" w:eastAsia="仿宋_GB2312" w:cs="仿宋_GB2312"/>
          <w:b w:val="0"/>
          <w:bCs w:val="0"/>
          <w:color w:val="000000"/>
          <w:kern w:val="2"/>
          <w:sz w:val="32"/>
          <w:szCs w:val="32"/>
          <w:lang w:val="en-US" w:eastAsia="zh-CN" w:bidi="ar-SA"/>
        </w:rPr>
        <w:t>强化督导暗访，压实安全工作责任。聚焦高温汛期安全防控重点，结合民政领域安全生产综合排查整治工作，组建6个专项督导暗访组，常态化开展实地督查检查。层层压紧压实属地、机构、岗位三方安全责任，常态化传导安全压力，精准落实汛期各项风险防控举措，切实以“时时放心不下”的责任感抓实抓细民政领域安全管控工作，牢牢守住安全工作主动权。</w:t>
      </w:r>
      <w:r>
        <w:rPr>
          <w:rFonts w:hint="eastAsia" w:ascii="仿宋_GB2312" w:hAnsi="仿宋_GB2312" w:eastAsia="仿宋_GB2312" w:cs="仿宋_GB2312"/>
          <w:b/>
          <w:bCs/>
          <w:color w:val="000000"/>
          <w:kern w:val="2"/>
          <w:sz w:val="32"/>
          <w:szCs w:val="32"/>
          <w:lang w:val="en-US" w:eastAsia="zh-CN" w:bidi="ar-SA"/>
        </w:rPr>
        <w:t>二是</w:t>
      </w:r>
      <w:r>
        <w:rPr>
          <w:rFonts w:hint="eastAsia" w:ascii="仿宋_GB2312" w:hAnsi="仿宋_GB2312" w:eastAsia="仿宋_GB2312" w:cs="仿宋_GB2312"/>
          <w:b w:val="0"/>
          <w:bCs w:val="0"/>
          <w:color w:val="000000"/>
          <w:kern w:val="2"/>
          <w:sz w:val="32"/>
          <w:szCs w:val="32"/>
          <w:lang w:val="en-US" w:eastAsia="zh-CN" w:bidi="ar-SA"/>
        </w:rPr>
        <w:t>紧盯重点领域，从严排查整治隐患。紧盯防汛备汛、房屋建筑、消防电气、食品燃气等重点领域，常态化调度督导各地防控工作落实情况。按照“四个一律”和落实人员转移“三查”</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要求，</w:t>
      </w:r>
      <w:r>
        <w:rPr>
          <w:rFonts w:hint="eastAsia" w:ascii="仿宋_GB2312" w:hAnsi="仿宋_GB2312" w:eastAsia="仿宋_GB2312" w:cs="仿宋_GB2312"/>
          <w:b w:val="0"/>
          <w:bCs w:val="0"/>
          <w:color w:val="000000"/>
          <w:kern w:val="2"/>
          <w:sz w:val="32"/>
          <w:szCs w:val="32"/>
          <w:lang w:val="en-US" w:eastAsia="zh-CN" w:bidi="ar-SA"/>
        </w:rPr>
        <w:t>督促各属地、各民政服务机构完善极简实用的专项应急预案，细化应急处置、设备保障、医疗救治、信息报送等流程举措，常态化开展火灾、自然灾害等场景应急演练，提升应急处置能力。聚焦防汛备汛落实不到位、违规动火作业、消防设施失效、电气线路老化、易燃可燃材料违规使用、燃气设备不达标、食品安全管理不规范等突出问题，开展全方位、拉网式隐患排查整治，做到隐患排查无死角、问题整改零容忍。</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b w:val="0"/>
          <w:bCs w:val="0"/>
          <w:color w:val="000000"/>
          <w:kern w:val="2"/>
          <w:sz w:val="32"/>
          <w:szCs w:val="32"/>
          <w:lang w:val="en-US" w:eastAsia="zh-CN" w:bidi="ar-SA"/>
        </w:rPr>
        <w:t>深化宣传培训，筑牢安全防控根基。开展分层分类精准安全培训教育，针对机关干部、机构负责人、一线工作人员等不同群体，针对性开展防汛备汛、火灾防控、食品安全管理等专项培训。常态化开展以案示警、以案说法、以案促改警示教育活动，全面提升民政系统干部职工风险辨识、隐患排查、应急处置的能力和水平，夯实民政领域安全生产工作基础。</w:t>
      </w:r>
    </w:p>
    <w:p w14:paraId="18FF8858">
      <w:pPr>
        <w:autoSpaceDE/>
        <w:autoSpaceDN/>
        <w:spacing w:line="560" w:lineRule="exact"/>
        <w:ind w:firstLine="640" w:firstLineChars="200"/>
        <w:jc w:val="both"/>
        <w:rPr>
          <w:rFonts w:ascii="Times New Roman" w:hAnsi="Times New Roman" w:eastAsia="楷体" w:cs="楷体"/>
          <w:sz w:val="32"/>
          <w:szCs w:val="32"/>
          <w:lang w:eastAsia="zh-CN"/>
        </w:rPr>
      </w:pPr>
      <w:r>
        <w:rPr>
          <w:rFonts w:hint="eastAsia" w:ascii="Times New Roman" w:hAnsi="Times New Roman" w:eastAsia="黑体" w:cs="CESI仿宋-GB2312"/>
          <w:sz w:val="32"/>
          <w:szCs w:val="32"/>
          <w:lang w:eastAsia="zh-CN"/>
        </w:rPr>
        <w:t>三、自然灾害领域风险预判</w:t>
      </w:r>
    </w:p>
    <w:p w14:paraId="25DFE90F">
      <w:pPr>
        <w:autoSpaceDE/>
        <w:autoSpaceDN/>
        <w:spacing w:line="560" w:lineRule="exact"/>
        <w:ind w:firstLine="640" w:firstLineChars="200"/>
        <w:jc w:val="both"/>
        <w:rPr>
          <w:rFonts w:ascii="Times New Roman" w:hAnsi="Times New Roman" w:eastAsia="楷体" w:cs="楷体"/>
          <w:sz w:val="32"/>
          <w:szCs w:val="32"/>
          <w:lang w:eastAsia="zh-CN"/>
        </w:rPr>
      </w:pPr>
      <w:r>
        <w:rPr>
          <w:rFonts w:hint="eastAsia" w:ascii="Times New Roman" w:hAnsi="Times New Roman" w:eastAsia="楷体" w:cs="楷体"/>
          <w:sz w:val="32"/>
          <w:szCs w:val="32"/>
          <w:lang w:eastAsia="zh-CN"/>
        </w:rPr>
        <w:t>（十</w:t>
      </w:r>
      <w:r>
        <w:rPr>
          <w:rFonts w:hint="eastAsia" w:ascii="Times New Roman" w:hAnsi="Times New Roman" w:eastAsia="楷体" w:cs="楷体"/>
          <w:sz w:val="32"/>
          <w:szCs w:val="32"/>
          <w:lang w:val="en-US" w:eastAsia="zh-CN"/>
        </w:rPr>
        <w:t>四</w:t>
      </w:r>
      <w:r>
        <w:rPr>
          <w:rFonts w:hint="eastAsia" w:ascii="Times New Roman" w:hAnsi="Times New Roman" w:eastAsia="楷体" w:cs="楷体"/>
          <w:sz w:val="32"/>
          <w:szCs w:val="32"/>
          <w:lang w:eastAsia="zh-CN"/>
        </w:rPr>
        <w:t xml:space="preserve">）气象灾害领域 </w:t>
      </w:r>
    </w:p>
    <w:p w14:paraId="3089E38E">
      <w:pPr>
        <w:spacing w:line="560" w:lineRule="exact"/>
        <w:ind w:firstLine="643" w:firstLineChars="200"/>
        <w:jc w:val="both"/>
        <w:rPr>
          <w:rFonts w:ascii="Times New Roman" w:hAnsi="Times New Roman" w:eastAsia="仿宋_GB2312" w:cs="Times New Roman"/>
          <w:kern w:val="2"/>
          <w:sz w:val="32"/>
          <w:szCs w:val="32"/>
          <w:lang w:eastAsia="zh-CN" w:bidi="ar"/>
        </w:rPr>
      </w:pPr>
      <w:r>
        <w:rPr>
          <w:rFonts w:hint="eastAsia" w:ascii="Times New Roman" w:hAnsi="Times New Roman" w:eastAsia="仿宋_GB2312" w:cs="仿宋_GB2312"/>
          <w:b/>
          <w:bCs/>
          <w:sz w:val="32"/>
          <w:szCs w:val="32"/>
          <w:lang w:eastAsia="zh-CN"/>
        </w:rPr>
        <w:t>安全风险：</w:t>
      </w:r>
      <w:r>
        <w:rPr>
          <w:rFonts w:hint="eastAsia" w:ascii="仿宋_GB2312" w:hAnsi="仿宋_GB2312" w:eastAsia="仿宋_GB2312" w:cs="仿宋_GB2312"/>
          <w:sz w:val="32"/>
          <w:szCs w:val="40"/>
        </w:rPr>
        <w:t>7月高温伏旱、短时强对流暴雨、山洪</w:t>
      </w:r>
      <w:r>
        <w:rPr>
          <w:rFonts w:hint="eastAsia" w:ascii="Times New Roman" w:hAnsi="Times New Roman" w:eastAsia="仿宋_GB2312" w:cs="Times New Roman"/>
          <w:kern w:val="2"/>
          <w:sz w:val="32"/>
          <w:szCs w:val="32"/>
          <w:lang w:eastAsia="zh-CN" w:bidi="ar"/>
        </w:rPr>
        <w:t>多发季节，需注意防范高温和雷暴大风、短时强降水、冰雹等强对流天气对工农业生产、基础设施 和人身安全等的不利影响。</w:t>
      </w:r>
    </w:p>
    <w:p w14:paraId="52A23B34">
      <w:pPr>
        <w:spacing w:line="560" w:lineRule="exact"/>
        <w:ind w:firstLine="643" w:firstLineChars="200"/>
        <w:rPr>
          <w:rFonts w:hint="eastAsia" w:ascii="Times New Roman" w:hAnsi="Times New Roman" w:eastAsia="仿宋_GB2312" w:cs="Times New Roman"/>
          <w:kern w:val="2"/>
          <w:sz w:val="32"/>
          <w:szCs w:val="32"/>
          <w:lang w:eastAsia="zh-CN" w:bidi="ar"/>
        </w:rPr>
      </w:pPr>
      <w:r>
        <w:rPr>
          <w:rFonts w:hint="eastAsia" w:ascii="Times New Roman" w:hAnsi="Times New Roman" w:eastAsia="仿宋_GB2312" w:cs="仿宋_GB2312"/>
          <w:b/>
          <w:bCs/>
          <w:sz w:val="32"/>
          <w:szCs w:val="32"/>
          <w:lang w:eastAsia="zh-CN"/>
        </w:rPr>
        <w:t>防范措施：</w:t>
      </w:r>
      <w:r>
        <w:rPr>
          <w:rFonts w:hint="eastAsia" w:ascii="仿宋_GB2312" w:hAnsi="仿宋_GB2312" w:eastAsia="仿宋_GB2312" w:cs="仿宋_GB2312"/>
          <w:sz w:val="32"/>
          <w:szCs w:val="40"/>
        </w:rPr>
        <w:t>全面疏通田间、果园、养殖场各级排水沟渠，低洼地块提前布设抽水泵；山区果园、养殖场加固防护堤，储备沙袋、排水设备；气象发布暴雨预警前，提前转移畜禽、饲料、农机至高地；雨后第一时间抢排积水，开展中耕晾墒、果树根系消毒</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密切关注冰雹预警，提前收拢果园防雹网；玉米苗期及时培土固根；大风预警前加固大棚、遮阳设施；雷雨天气停止田间、户外养殖作业，人员远离电线、金属农机。</w:t>
      </w:r>
    </w:p>
    <w:p w14:paraId="7BBB8262">
      <w:pPr>
        <w:autoSpaceDE/>
        <w:autoSpaceDN/>
        <w:spacing w:line="560" w:lineRule="exact"/>
        <w:ind w:firstLine="640" w:firstLineChars="200"/>
        <w:jc w:val="both"/>
        <w:rPr>
          <w:rFonts w:ascii="Times New Roman" w:hAnsi="Times New Roman" w:eastAsia="楷体" w:cs="楷体"/>
          <w:sz w:val="32"/>
          <w:szCs w:val="32"/>
          <w:lang w:eastAsia="zh-CN"/>
        </w:rPr>
      </w:pPr>
      <w:r>
        <w:rPr>
          <w:rFonts w:hint="eastAsia" w:ascii="Times New Roman" w:hAnsi="Times New Roman" w:eastAsia="楷体" w:cs="楷体"/>
          <w:sz w:val="32"/>
          <w:szCs w:val="32"/>
          <w:lang w:eastAsia="zh-CN"/>
        </w:rPr>
        <w:t>（十</w:t>
      </w:r>
      <w:r>
        <w:rPr>
          <w:rFonts w:hint="eastAsia" w:ascii="Times New Roman" w:hAnsi="Times New Roman" w:eastAsia="楷体" w:cs="楷体"/>
          <w:sz w:val="32"/>
          <w:szCs w:val="32"/>
          <w:lang w:val="en-US" w:eastAsia="zh-CN"/>
        </w:rPr>
        <w:t>五</w:t>
      </w:r>
      <w:r>
        <w:rPr>
          <w:rFonts w:hint="eastAsia" w:ascii="Times New Roman" w:hAnsi="Times New Roman" w:eastAsia="楷体" w:cs="楷体"/>
          <w:sz w:val="32"/>
          <w:szCs w:val="32"/>
          <w:lang w:eastAsia="zh-CN"/>
        </w:rPr>
        <w:t xml:space="preserve">）水旱灾害领域 </w:t>
      </w:r>
    </w:p>
    <w:p w14:paraId="0996734D">
      <w:pPr>
        <w:spacing w:line="560" w:lineRule="exact"/>
        <w:ind w:firstLine="643" w:firstLineChars="200"/>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bidi="ar"/>
        </w:rPr>
        <w:t>安全风险：</w:t>
      </w:r>
      <w:r>
        <w:rPr>
          <w:rFonts w:hint="eastAsia" w:ascii="Times New Roman" w:hAnsi="Times New Roman" w:eastAsia="仿宋_GB2312" w:cs="Times New Roman"/>
          <w:kern w:val="2"/>
          <w:sz w:val="32"/>
          <w:szCs w:val="32"/>
          <w:lang w:eastAsia="zh-CN" w:bidi="ar"/>
        </w:rPr>
        <w:t>进入</w:t>
      </w:r>
      <w:r>
        <w:rPr>
          <w:rFonts w:hint="eastAsia" w:ascii="Times New Roman" w:hAnsi="Times New Roman" w:eastAsia="仿宋_GB2312" w:cs="Times New Roman"/>
          <w:kern w:val="2"/>
          <w:sz w:val="32"/>
          <w:szCs w:val="32"/>
          <w:lang w:val="en-US" w:eastAsia="zh-CN" w:bidi="ar"/>
        </w:rPr>
        <w:t>主</w:t>
      </w:r>
      <w:r>
        <w:rPr>
          <w:rFonts w:hint="eastAsia" w:ascii="Times New Roman" w:hAnsi="Times New Roman" w:eastAsia="仿宋_GB2312" w:cs="Times New Roman"/>
          <w:kern w:val="2"/>
          <w:sz w:val="32"/>
          <w:szCs w:val="32"/>
          <w:lang w:eastAsia="zh-CN" w:bidi="ar"/>
        </w:rPr>
        <w:t>汛期，较往年降水量增多，目前土壤湿度较大，短时强降雨较多，山区河流水量较大，河道行洪压力加大，老旧小型水库、灌溉渠道易受水流冲刷，出现破损、渗漏隐患，威胁水利设施运行安全。</w:t>
      </w:r>
    </w:p>
    <w:p w14:paraId="77E3FD2B">
      <w:pPr>
        <w:spacing w:line="560" w:lineRule="exact"/>
        <w:ind w:firstLine="643" w:firstLineChars="200"/>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bidi="ar"/>
        </w:rPr>
        <w:t>防范措施：</w:t>
      </w:r>
      <w:r>
        <w:rPr>
          <w:rFonts w:hint="eastAsia" w:ascii="Times New Roman" w:hAnsi="Times New Roman" w:eastAsia="仿宋_GB2312" w:cs="Times New Roman"/>
          <w:kern w:val="2"/>
          <w:sz w:val="32"/>
          <w:szCs w:val="32"/>
          <w:lang w:eastAsia="zh-CN" w:bidi="ar"/>
        </w:rPr>
        <w:t>加密水库、河道巡堤查险频次，监测河道径流变化；开展水利工程防汛隐患排查，及时处置险情；做好防汛物资储备，完善应急处置预案，确保工程运行安全。</w:t>
      </w:r>
    </w:p>
    <w:p w14:paraId="043FE2FF">
      <w:pPr>
        <w:pStyle w:val="6"/>
        <w:spacing w:line="560" w:lineRule="exact"/>
        <w:ind w:firstLine="640" w:firstLineChars="200"/>
        <w:jc w:val="both"/>
        <w:rPr>
          <w:rFonts w:ascii="Times New Roman" w:hAnsi="Times New Roman" w:eastAsia="楷体_GB2312" w:cs="楷体_GB2312"/>
          <w:color w:val="000000"/>
          <w:kern w:val="2"/>
          <w:shd w:val="clear" w:color="auto" w:fill="FFFFFF"/>
          <w:lang w:eastAsia="zh-CN"/>
        </w:rPr>
      </w:pPr>
      <w:r>
        <w:rPr>
          <w:rFonts w:hint="eastAsia" w:ascii="Times New Roman" w:hAnsi="Times New Roman" w:eastAsia="楷体_GB2312" w:cs="楷体_GB2312"/>
          <w:color w:val="000000"/>
          <w:kern w:val="2"/>
          <w:shd w:val="clear" w:color="auto" w:fill="FFFFFF"/>
          <w:lang w:eastAsia="zh-CN"/>
        </w:rPr>
        <w:t>（</w:t>
      </w:r>
      <w:r>
        <w:rPr>
          <w:rFonts w:hint="eastAsia" w:ascii="Times New Roman" w:hAnsi="Times New Roman" w:eastAsia="楷体" w:cs="楷体"/>
          <w:lang w:val="en-US" w:eastAsia="zh-CN"/>
        </w:rPr>
        <w:t>十六</w:t>
      </w:r>
      <w:r>
        <w:rPr>
          <w:rFonts w:hint="eastAsia" w:ascii="Times New Roman" w:hAnsi="Times New Roman" w:eastAsia="楷体_GB2312" w:cs="楷体_GB2312"/>
          <w:color w:val="000000"/>
          <w:kern w:val="2"/>
          <w:shd w:val="clear" w:color="auto" w:fill="FFFFFF"/>
          <w:lang w:eastAsia="zh-CN"/>
        </w:rPr>
        <w:t>）林业系统</w:t>
      </w:r>
    </w:p>
    <w:p w14:paraId="33D90358">
      <w:pPr>
        <w:autoSpaceDE/>
        <w:autoSpaceDN/>
        <w:spacing w:line="560" w:lineRule="exact"/>
        <w:ind w:firstLine="643" w:firstLineChars="200"/>
        <w:jc w:val="both"/>
        <w:rPr>
          <w:rFonts w:ascii="Times New Roman" w:hAnsi="Times New Roman" w:eastAsia="仿宋_GB2312" w:cs="Times New Roman"/>
          <w:kern w:val="2"/>
          <w:sz w:val="32"/>
          <w:szCs w:val="32"/>
          <w:lang w:eastAsia="zh-CN" w:bidi="ar"/>
        </w:rPr>
      </w:pPr>
      <w:r>
        <w:rPr>
          <w:rFonts w:hint="eastAsia" w:ascii="Times New Roman" w:hAnsi="Times New Roman" w:eastAsia="仿宋_GB2312" w:cs="仿宋_GB2312"/>
          <w:b/>
          <w:bCs/>
          <w:sz w:val="32"/>
          <w:szCs w:val="32"/>
          <w:lang w:val="en" w:eastAsia="zh-CN"/>
        </w:rPr>
        <w:t>安全风险：</w:t>
      </w:r>
      <w:r>
        <w:rPr>
          <w:rFonts w:hint="eastAsia" w:ascii="Times New Roman" w:hAnsi="Times New Roman" w:eastAsia="仿宋_GB2312" w:cs="Times New Roman"/>
          <w:kern w:val="2"/>
          <w:sz w:val="32"/>
          <w:szCs w:val="32"/>
          <w:lang w:val="en-US" w:eastAsia="zh-CN" w:bidi="ar"/>
        </w:rPr>
        <w:t>7</w:t>
      </w:r>
      <w:r>
        <w:rPr>
          <w:rFonts w:hint="eastAsia" w:ascii="Times New Roman" w:hAnsi="Times New Roman" w:eastAsia="仿宋_GB2312" w:cs="Times New Roman"/>
          <w:kern w:val="2"/>
          <w:sz w:val="32"/>
          <w:szCs w:val="32"/>
          <w:lang w:eastAsia="zh-CN" w:bidi="ar"/>
        </w:rPr>
        <w:t>月份林业领域安全生产风险重点在于国有林场和自然保护地防范应对强降雨引发的山洪、滑坡、塌方、泥石流等自然灾害，确保林区度汛安全。经与市气象局沟通，</w:t>
      </w:r>
      <w:r>
        <w:rPr>
          <w:rFonts w:hint="eastAsia" w:ascii="Times New Roman" w:hAnsi="Times New Roman" w:eastAsia="仿宋_GB2312" w:cs="Times New Roman"/>
          <w:kern w:val="2"/>
          <w:sz w:val="32"/>
          <w:szCs w:val="32"/>
          <w:lang w:val="en-US" w:eastAsia="zh-CN" w:bidi="ar"/>
        </w:rPr>
        <w:t>7</w:t>
      </w:r>
      <w:r>
        <w:rPr>
          <w:rFonts w:hint="eastAsia" w:ascii="CESI仿宋-GB2312" w:eastAsia="CESI仿宋-GB2312" w:cs="CESI仿宋-GB2312"/>
          <w:bCs/>
          <w:color w:val="auto"/>
          <w:sz w:val="32"/>
          <w:szCs w:val="32"/>
          <w:shd w:val="clear" w:color="auto" w:fill="FFFFFF"/>
          <w:lang w:eastAsia="zh-CN" w:bidi="ar-SA"/>
        </w:rPr>
        <w:t>月份全市降水量</w:t>
      </w:r>
      <w:r>
        <w:rPr>
          <w:rFonts w:hint="eastAsia" w:ascii="仿宋_GB2312" w:eastAsia="仿宋_GB2312"/>
          <w:sz w:val="32"/>
          <w:szCs w:val="32"/>
          <w:lang w:val="en-US" w:eastAsia="zh-CN"/>
        </w:rPr>
        <w:t>较常年同期（111.7毫米）偏多0～2成，期间有中到大雨天气过程。</w:t>
      </w:r>
      <w:r>
        <w:rPr>
          <w:rFonts w:hint="eastAsia" w:ascii="Times New Roman" w:hAnsi="Times New Roman" w:eastAsia="仿宋_GB2312" w:cs="Times New Roman"/>
          <w:kern w:val="2"/>
          <w:sz w:val="32"/>
          <w:szCs w:val="32"/>
          <w:lang w:eastAsia="zh-CN" w:bidi="ar"/>
        </w:rPr>
        <w:t>需要做好各项预防准备工作。</w:t>
      </w:r>
    </w:p>
    <w:p w14:paraId="585FF1DB">
      <w:pPr>
        <w:autoSpaceDE/>
        <w:autoSpaceDN/>
        <w:spacing w:line="560" w:lineRule="exact"/>
        <w:ind w:firstLine="643"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仿宋_GB2312"/>
          <w:b/>
          <w:bCs/>
          <w:sz w:val="32"/>
          <w:szCs w:val="32"/>
          <w:lang w:eastAsia="zh-CN"/>
        </w:rPr>
        <w:t>防范措施：一是</w:t>
      </w:r>
      <w:r>
        <w:rPr>
          <w:rFonts w:hint="eastAsia" w:ascii="Times New Roman" w:hAnsi="Times New Roman" w:eastAsia="仿宋_GB2312" w:cs="仿宋_GB2312"/>
          <w:b w:val="0"/>
          <w:bCs w:val="0"/>
          <w:sz w:val="32"/>
          <w:szCs w:val="32"/>
          <w:lang w:eastAsia="zh-CN"/>
        </w:rPr>
        <w:t>加强监测预警。各县（市、区）林业主管部门、国有林场和自然保护地管理单位要主动与气象、水利、自然资源、应急管理、交通等部门保持联系，跟踪掌握雨情、水情和地质环境变化，适时会商研判汛情动态，及早发出监测预警信息，做好各项防范准备工作；</w:t>
      </w:r>
      <w:r>
        <w:rPr>
          <w:rFonts w:hint="eastAsia" w:ascii="Times New Roman" w:hAnsi="Times New Roman" w:eastAsia="仿宋_GB2312" w:cs="仿宋_GB2312"/>
          <w:b/>
          <w:bCs/>
          <w:sz w:val="32"/>
          <w:szCs w:val="32"/>
          <w:lang w:eastAsia="zh-CN"/>
        </w:rPr>
        <w:t>二是</w:t>
      </w:r>
      <w:r>
        <w:rPr>
          <w:rFonts w:hint="eastAsia" w:ascii="Times New Roman" w:hAnsi="Times New Roman" w:eastAsia="仿宋_GB2312" w:cs="仿宋_GB2312"/>
          <w:b w:val="0"/>
          <w:bCs w:val="0"/>
          <w:sz w:val="32"/>
          <w:szCs w:val="32"/>
          <w:lang w:eastAsia="zh-CN"/>
        </w:rPr>
        <w:t>深化隐患排查。各国有林场、自然保护区、森林公园、地质公园、风景名胜区、湿地公园等按照“横向到边、纵向到底”的要求，开展地毯式、拉网式大排查，不留盲区死角,突出在建工程项目、易发生塌方滑坡的道路和山体，以及可能出现险情的临山临水房屋、低洼易涝区、游乐设施、供电设备等重点。对排查出的山体滑坡、塌方、落石、房屋倾斜下陷等风险隐患，建立“隐患、责任、整改”清单，明确</w:t>
      </w:r>
      <w:r>
        <w:rPr>
          <w:rFonts w:hint="eastAsia" w:ascii="Times New Roman" w:hAnsi="Times New Roman" w:eastAsia="仿宋_GB2312" w:cs="仿宋_GB2312"/>
          <w:b w:val="0"/>
          <w:bCs w:val="0"/>
          <w:sz w:val="32"/>
          <w:szCs w:val="32"/>
          <w:lang w:val="en-US" w:eastAsia="zh-CN"/>
        </w:rPr>
        <w:t>整改</w:t>
      </w:r>
      <w:r>
        <w:rPr>
          <w:rFonts w:hint="eastAsia" w:ascii="Times New Roman" w:hAnsi="Times New Roman" w:eastAsia="仿宋_GB2312" w:cs="仿宋_GB2312"/>
          <w:b w:val="0"/>
          <w:bCs w:val="0"/>
          <w:sz w:val="32"/>
          <w:szCs w:val="32"/>
          <w:lang w:eastAsia="zh-CN"/>
        </w:rPr>
        <w:t>措施和</w:t>
      </w:r>
      <w:r>
        <w:rPr>
          <w:rFonts w:hint="eastAsia" w:ascii="Times New Roman" w:hAnsi="Times New Roman" w:eastAsia="仿宋_GB2312" w:cs="仿宋_GB2312"/>
          <w:b w:val="0"/>
          <w:bCs w:val="0"/>
          <w:sz w:val="32"/>
          <w:szCs w:val="32"/>
          <w:lang w:val="en-US" w:eastAsia="zh-CN"/>
        </w:rPr>
        <w:t>时限，</w:t>
      </w:r>
      <w:r>
        <w:rPr>
          <w:rFonts w:hint="eastAsia" w:ascii="Times New Roman" w:hAnsi="Times New Roman" w:eastAsia="仿宋_GB2312" w:cs="仿宋_GB2312"/>
          <w:b w:val="0"/>
          <w:bCs w:val="0"/>
          <w:sz w:val="32"/>
          <w:szCs w:val="32"/>
          <w:lang w:eastAsia="zh-CN"/>
        </w:rPr>
        <w:t>限期闭环整改逐一销号；</w:t>
      </w:r>
      <w:r>
        <w:rPr>
          <w:rFonts w:hint="eastAsia" w:ascii="Times New Roman" w:hAnsi="Times New Roman" w:eastAsia="仿宋_GB2312" w:cs="仿宋_GB2312"/>
          <w:b/>
          <w:bCs/>
          <w:sz w:val="32"/>
          <w:szCs w:val="32"/>
          <w:lang w:eastAsia="zh-CN"/>
        </w:rPr>
        <w:t>三是</w:t>
      </w:r>
      <w:r>
        <w:rPr>
          <w:rFonts w:hint="eastAsia" w:ascii="Times New Roman" w:hAnsi="Times New Roman" w:eastAsia="仿宋_GB2312" w:cs="仿宋_GB2312"/>
          <w:b w:val="0"/>
          <w:bCs w:val="0"/>
          <w:sz w:val="32"/>
          <w:szCs w:val="32"/>
          <w:lang w:eastAsia="zh-CN"/>
        </w:rPr>
        <w:t>强化</w:t>
      </w:r>
      <w:r>
        <w:rPr>
          <w:rFonts w:hint="eastAsia" w:ascii="Times New Roman" w:hAnsi="Times New Roman" w:eastAsia="仿宋_GB2312" w:cs="仿宋_GB2312"/>
          <w:b w:val="0"/>
          <w:bCs w:val="0"/>
          <w:sz w:val="32"/>
          <w:szCs w:val="32"/>
          <w:lang w:val="en-US" w:eastAsia="zh-CN"/>
        </w:rPr>
        <w:t>快速反应</w:t>
      </w:r>
      <w:r>
        <w:rPr>
          <w:rFonts w:hint="eastAsia" w:ascii="Times New Roman" w:hAnsi="Times New Roman" w:eastAsia="仿宋_GB2312" w:cs="仿宋_GB2312"/>
          <w:b w:val="0"/>
          <w:bCs w:val="0"/>
          <w:sz w:val="32"/>
          <w:szCs w:val="32"/>
          <w:lang w:eastAsia="zh-CN"/>
        </w:rPr>
        <w:t>救援。在转移避险中以抢险救援队伍为主力，按照林业防汛应急预案统筹指挥、科学调度、快速处置、灵活应对，做到“应撤必撤、应撤早撤、应撤尽撤”,必要时协调对接应急、公安、水利等部门支援，全力做好人员转移避险安置工作，坚决守住不发生群死群伤的防汛救灾金标准；</w:t>
      </w:r>
      <w:r>
        <w:rPr>
          <w:rFonts w:hint="eastAsia" w:ascii="Times New Roman" w:hAnsi="Times New Roman" w:eastAsia="仿宋_GB2312" w:cs="仿宋_GB2312"/>
          <w:b/>
          <w:bCs/>
          <w:sz w:val="32"/>
          <w:szCs w:val="32"/>
          <w:lang w:eastAsia="zh-CN"/>
        </w:rPr>
        <w:t>四是</w:t>
      </w:r>
      <w:r>
        <w:rPr>
          <w:rFonts w:hint="eastAsia" w:ascii="Times New Roman" w:hAnsi="Times New Roman" w:eastAsia="仿宋_GB2312" w:cs="仿宋_GB2312"/>
          <w:b w:val="0"/>
          <w:bCs w:val="0"/>
          <w:sz w:val="32"/>
          <w:szCs w:val="32"/>
          <w:lang w:eastAsia="zh-CN"/>
        </w:rPr>
        <w:t>严格值班值守。县级林业主管部门、国有林场和自然保护地管理单位要认真做好值班值守工作，严格执行汛期24小时领导带班、工作人员值班制度，各位责任人保持通信联络畅通，确保及时、准确、快速传达上级指令和报送基层汛情信息，防止玩忽职守擅自离岗、脱岗贻误工作。遇到重大险情、灾情时,按照“先报后核、核后续报”原则,第一时间向市林业局上报,严禁迟报、漏报、瞒报。</w:t>
      </w:r>
    </w:p>
    <w:p w14:paraId="1237DBB0">
      <w:pPr>
        <w:autoSpaceDE/>
        <w:autoSpaceDN/>
        <w:spacing w:line="560" w:lineRule="exact"/>
        <w:ind w:firstLine="640" w:firstLineChars="200"/>
        <w:jc w:val="both"/>
        <w:rPr>
          <w:rFonts w:ascii="Times New Roman" w:hAnsi="Times New Roman" w:eastAsia="楷体_GB2312" w:cs="楷体_GB2312"/>
          <w:color w:val="000000"/>
          <w:kern w:val="2"/>
          <w:sz w:val="32"/>
          <w:szCs w:val="32"/>
          <w:shd w:val="clear" w:color="auto" w:fill="FFFFFF"/>
          <w:lang w:eastAsia="zh-CN"/>
        </w:rPr>
      </w:pPr>
      <w:r>
        <w:rPr>
          <w:rFonts w:ascii="Times New Roman" w:hAnsi="Times New Roman" w:eastAsia="楷体_GB2312" w:cs="楷体_GB2312"/>
          <w:color w:val="000000"/>
          <w:kern w:val="2"/>
          <w:sz w:val="32"/>
          <w:szCs w:val="32"/>
          <w:shd w:val="clear" w:color="auto" w:fill="FFFFFF"/>
          <w:lang w:eastAsia="zh-CN"/>
        </w:rPr>
        <w:t>（</w:t>
      </w:r>
      <w:r>
        <w:rPr>
          <w:rFonts w:hint="eastAsia" w:ascii="Times New Roman" w:hAnsi="Times New Roman" w:eastAsia="楷体_GB2312" w:cs="楷体_GB2312"/>
          <w:color w:val="000000"/>
          <w:kern w:val="2"/>
          <w:sz w:val="32"/>
          <w:szCs w:val="32"/>
          <w:shd w:val="clear" w:color="auto" w:fill="FFFFFF"/>
          <w:lang w:val="en-US" w:eastAsia="zh-CN"/>
        </w:rPr>
        <w:t>十七</w:t>
      </w:r>
      <w:r>
        <w:rPr>
          <w:rFonts w:ascii="Times New Roman" w:hAnsi="Times New Roman" w:eastAsia="楷体_GB2312" w:cs="楷体_GB2312"/>
          <w:color w:val="000000"/>
          <w:kern w:val="2"/>
          <w:sz w:val="32"/>
          <w:szCs w:val="32"/>
          <w:shd w:val="clear" w:color="auto" w:fill="FFFFFF"/>
          <w:lang w:eastAsia="zh-CN"/>
        </w:rPr>
        <w:t>）</w:t>
      </w:r>
      <w:r>
        <w:rPr>
          <w:rFonts w:hint="eastAsia" w:ascii="Times New Roman" w:hAnsi="Times New Roman" w:eastAsia="楷体_GB2312" w:cs="楷体_GB2312"/>
          <w:color w:val="000000"/>
          <w:kern w:val="2"/>
          <w:sz w:val="32"/>
          <w:szCs w:val="32"/>
          <w:shd w:val="clear" w:color="auto" w:fill="FFFFFF"/>
          <w:lang w:eastAsia="zh-CN"/>
        </w:rPr>
        <w:t>发改系统</w:t>
      </w:r>
    </w:p>
    <w:p w14:paraId="688DFF45">
      <w:pPr>
        <w:spacing w:line="560" w:lineRule="exact"/>
        <w:ind w:firstLine="643" w:firstLineChars="200"/>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bidi="ar"/>
        </w:rPr>
        <w:t>1.电力行业</w:t>
      </w:r>
    </w:p>
    <w:p w14:paraId="52C78E3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bidi="ar"/>
        </w:rPr>
        <w:t>安全风险：</w:t>
      </w:r>
      <w:r>
        <w:rPr>
          <w:rFonts w:hint="eastAsia" w:ascii="Times New Roman" w:hAnsi="Times New Roman" w:eastAsia="仿宋_GB2312" w:cs="Times New Roman"/>
          <w:b/>
          <w:bCs/>
          <w:kern w:val="2"/>
          <w:sz w:val="32"/>
          <w:szCs w:val="32"/>
          <w:lang w:val="en-US" w:eastAsia="zh-CN" w:bidi="ar"/>
        </w:rPr>
        <w:t>洪涝灾害</w:t>
      </w:r>
      <w:r>
        <w:rPr>
          <w:rFonts w:hint="eastAsia" w:ascii="Times New Roman" w:hAnsi="Times New Roman" w:eastAsia="仿宋_GB2312" w:cs="Times New Roman"/>
          <w:b/>
          <w:bCs/>
          <w:kern w:val="2"/>
          <w:sz w:val="32"/>
          <w:szCs w:val="32"/>
          <w:lang w:eastAsia="zh-CN" w:bidi="ar"/>
        </w:rPr>
        <w:t>风险方面</w:t>
      </w:r>
      <w:r>
        <w:rPr>
          <w:rFonts w:hint="eastAsia" w:ascii="Times New Roman" w:hAnsi="Times New Roman" w:eastAsia="CESI仿宋-GB2312" w:cs="CESI仿宋-GB2312"/>
          <w:kern w:val="2"/>
          <w:sz w:val="32"/>
          <w:szCs w:val="32"/>
          <w:lang w:eastAsia="zh-CN"/>
        </w:rPr>
        <w:t>：</w:t>
      </w:r>
      <w:r>
        <w:rPr>
          <w:rFonts w:hint="eastAsia" w:ascii="Times New Roman" w:hAnsi="Times New Roman" w:eastAsia="CESI仿宋-GB2312" w:cs="CESI仿宋-GB2312"/>
          <w:b w:val="0"/>
          <w:bCs w:val="0"/>
          <w:kern w:val="2"/>
          <w:sz w:val="32"/>
          <w:szCs w:val="32"/>
          <w:lang w:val="en-US" w:eastAsia="zh-CN"/>
        </w:rPr>
        <w:t>一是</w:t>
      </w:r>
      <w:r>
        <w:rPr>
          <w:rFonts w:hint="eastAsia" w:ascii="CESI仿宋-GB2312" w:hAnsi="CESI仿宋-GB2312" w:eastAsia="CESI仿宋-GB2312" w:cs="CESI仿宋-GB2312"/>
          <w:b w:val="0"/>
          <w:bCs w:val="0"/>
          <w:sz w:val="32"/>
          <w:szCs w:val="32"/>
          <w:lang w:val="en-US" w:eastAsia="zh-CN"/>
        </w:rPr>
        <w:t>变电站设施受损（洪水淹没变电站，站内电气设备如变压器、开关柜等进水，造成短路故障，损坏设备，甚至引发全站停电事故。同时，积水浸泡变电站基础，可能导致基础沉降、倾斜，影响设备稳定性</w:t>
      </w:r>
      <w:r>
        <w:rPr>
          <w:rFonts w:hint="eastAsia" w:ascii="CESI仿宋-GB2312" w:hAnsi="CESI仿宋-GB2312" w:eastAsia="CESI仿宋-GB2312" w:cs="CESI仿宋-GB2312"/>
          <w:b/>
          <w:bCs/>
          <w:sz w:val="32"/>
          <w:szCs w:val="32"/>
          <w:lang w:val="en-US" w:eastAsia="zh-CN"/>
        </w:rPr>
        <w:t>）；</w:t>
      </w:r>
      <w:r>
        <w:rPr>
          <w:rFonts w:hint="eastAsia" w:ascii="CESI仿宋-GB2312" w:hAnsi="CESI仿宋-GB2312" w:eastAsia="CESI仿宋-GB2312" w:cs="CESI仿宋-GB2312"/>
          <w:b w:val="0"/>
          <w:bCs w:val="0"/>
          <w:sz w:val="32"/>
          <w:szCs w:val="32"/>
          <w:lang w:val="en-US" w:eastAsia="zh-CN"/>
        </w:rPr>
        <w:t>二是配电设施故障</w:t>
      </w:r>
      <w:r>
        <w:rPr>
          <w:rFonts w:hint="eastAsia" w:ascii="CESI仿宋-GB2312" w:hAnsi="CESI仿宋-GB2312" w:eastAsia="CESI仿宋-GB2312" w:cs="CESI仿宋-GB2312"/>
          <w:b/>
          <w:bCs/>
          <w:sz w:val="32"/>
          <w:szCs w:val="32"/>
          <w:lang w:val="en-US" w:eastAsia="zh-CN"/>
        </w:rPr>
        <w:t>（</w:t>
      </w:r>
      <w:r>
        <w:rPr>
          <w:rFonts w:hint="eastAsia" w:ascii="CESI仿宋-GB2312" w:hAnsi="CESI仿宋-GB2312" w:eastAsia="CESI仿宋-GB2312" w:cs="CESI仿宋-GB2312"/>
          <w:sz w:val="32"/>
          <w:szCs w:val="32"/>
          <w:lang w:val="en-US" w:eastAsia="zh-CN"/>
        </w:rPr>
        <w:t>城市内涝致使地下配电室、配电箱等配电设施被淹，设备短路跳闸，影响周边区域供电。且配电设施修复需先排水、干燥设备、检测维修，耗时较长，恢复供电难度大</w:t>
      </w:r>
      <w:r>
        <w:rPr>
          <w:rFonts w:hint="eastAsia" w:ascii="CESI仿宋-GB2312" w:hAnsi="CESI仿宋-GB2312" w:eastAsia="CESI仿宋-GB2312" w:cs="CESI仿宋-GB2312"/>
          <w:b/>
          <w:bCs/>
          <w:sz w:val="32"/>
          <w:szCs w:val="32"/>
          <w:lang w:val="en-US" w:eastAsia="zh-CN"/>
        </w:rPr>
        <w:t>）</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b/>
          <w:bCs/>
          <w:sz w:val="32"/>
          <w:szCs w:val="32"/>
          <w:lang w:val="en-US" w:eastAsia="zh-CN"/>
        </w:rPr>
        <w:t>地质灾害风险方面：</w:t>
      </w:r>
      <w:r>
        <w:rPr>
          <w:rFonts w:hint="eastAsia" w:ascii="CESI仿宋-GB2312" w:hAnsi="CESI仿宋-GB2312" w:eastAsia="CESI仿宋-GB2312" w:cs="CESI仿宋-GB2312"/>
          <w:b w:val="0"/>
          <w:bCs w:val="0"/>
          <w:sz w:val="32"/>
          <w:szCs w:val="32"/>
          <w:lang w:val="en-US" w:eastAsia="zh-CN"/>
        </w:rPr>
        <w:t>输电线路塔基损毁，</w:t>
      </w:r>
      <w:r>
        <w:rPr>
          <w:rFonts w:hint="eastAsia" w:ascii="CESI仿宋-GB2312" w:hAnsi="CESI仿宋-GB2312" w:eastAsia="CESI仿宋-GB2312" w:cs="CESI仿宋-GB2312"/>
          <w:sz w:val="32"/>
          <w:szCs w:val="32"/>
          <w:lang w:val="en-US" w:eastAsia="zh-CN"/>
        </w:rPr>
        <w:t>山区输电线路塔基遭遇山体滑坡、泥石流，可能发生倾斜、倒塌。杆塔倾斜使导线弧垂发生变化，易引发导线相间短路或对地放电；杆塔倒塌则直接造成输电线路断线，中断电力传输，影响大面积供电。</w:t>
      </w:r>
      <w:r>
        <w:rPr>
          <w:rFonts w:hint="eastAsia" w:ascii="CESI仿宋-GB2312" w:hAnsi="CESI仿宋-GB2312" w:eastAsia="CESI仿宋-GB2312" w:cs="CESI仿宋-GB2312"/>
          <w:b/>
          <w:bCs/>
          <w:sz w:val="32"/>
          <w:szCs w:val="32"/>
          <w:lang w:val="en-US" w:eastAsia="zh-CN"/>
        </w:rPr>
        <w:t>风雹灾害风险方面：</w:t>
      </w:r>
      <w:r>
        <w:rPr>
          <w:rFonts w:hint="eastAsia" w:ascii="CESI仿宋-GB2312" w:hAnsi="CESI仿宋-GB2312" w:eastAsia="CESI仿宋-GB2312" w:cs="CESI仿宋-GB2312"/>
          <w:b w:val="0"/>
          <w:bCs w:val="0"/>
          <w:sz w:val="32"/>
          <w:szCs w:val="32"/>
          <w:lang w:val="en-US" w:eastAsia="zh-CN"/>
        </w:rPr>
        <w:t>线路与设备损坏，</w:t>
      </w:r>
      <w:r>
        <w:rPr>
          <w:rFonts w:hint="eastAsia" w:ascii="CESI仿宋-GB2312" w:hAnsi="CESI仿宋-GB2312" w:eastAsia="CESI仿宋-GB2312" w:cs="CESI仿宋-GB2312"/>
          <w:sz w:val="32"/>
          <w:szCs w:val="32"/>
          <w:lang w:val="en-US" w:eastAsia="zh-CN"/>
        </w:rPr>
        <w:t>大风可能吹倒电线杆、刮断电线，使输电线路短路、断路，影响电力供应。雷暴天气伴随的强雷电，可能击中电力设备，造成设备绝缘击穿、烧毁，引发故障。冰雹直接砸坏电力设备外壳、绝缘子等部件，破坏设备正常运行。风雹灾害突发性强、破坏力大，短时间内造成多处电力设施损坏，导致电网故障点增多，供电可靠性大幅降低，影响工业生产与居民生活正常用电。</w:t>
      </w:r>
      <w:r>
        <w:rPr>
          <w:rFonts w:hint="eastAsia" w:ascii="CESI仿宋-GB2312" w:hAnsi="CESI仿宋-GB2312" w:eastAsia="CESI仿宋-GB2312" w:cs="CESI仿宋-GB2312"/>
          <w:b/>
          <w:bCs/>
          <w:sz w:val="32"/>
          <w:szCs w:val="32"/>
          <w:lang w:val="en-US" w:eastAsia="zh-CN"/>
        </w:rPr>
        <w:t>高温风险方面：</w:t>
      </w:r>
      <w:r>
        <w:rPr>
          <w:rFonts w:hint="eastAsia" w:ascii="CESI仿宋-GB2312" w:hAnsi="CESI仿宋-GB2312" w:eastAsia="CESI仿宋-GB2312" w:cs="CESI仿宋-GB2312"/>
          <w:b w:val="0"/>
          <w:bCs w:val="0"/>
          <w:sz w:val="32"/>
          <w:szCs w:val="32"/>
          <w:lang w:val="en-US" w:eastAsia="zh-CN"/>
        </w:rPr>
        <w:t>用电负荷剧增，</w:t>
      </w:r>
      <w:r>
        <w:rPr>
          <w:rFonts w:hint="eastAsia" w:ascii="CESI仿宋-GB2312" w:hAnsi="CESI仿宋-GB2312" w:eastAsia="CESI仿宋-GB2312" w:cs="CESI仿宋-GB2312"/>
          <w:sz w:val="32"/>
          <w:szCs w:val="32"/>
          <w:lang w:val="en-US" w:eastAsia="zh-CN"/>
        </w:rPr>
        <w:t>高温天气下，空调等制冷设备大量使用，用电负荷急剧攀升。若电网负荷超出设计承载能力，可能导致变压器、线路等设备过载运行，加速设备老化，增加设备故障和停电风险。同时，高温环境不利于电力设备散热，设备运行温度升高。当温度超过设备允许运行温度范围，设备性能下降，绝缘老化加速，引发设备故障，威胁电网安全稳定运行。</w:t>
      </w:r>
    </w:p>
    <w:p w14:paraId="772F49FB">
      <w:pPr>
        <w:pStyle w:val="30"/>
        <w:spacing w:line="560" w:lineRule="exact"/>
        <w:ind w:firstLine="643" w:firstLineChars="200"/>
        <w:rPr>
          <w:rFonts w:hint="eastAsia" w:ascii="CESI仿宋-GB2312" w:hAnsi="CESI仿宋-GB2312" w:eastAsia="CESI仿宋-GB2312" w:cs="CESI仿宋-GB2312"/>
          <w:sz w:val="32"/>
          <w:szCs w:val="32"/>
          <w:lang w:val="en-US" w:eastAsia="zh-CN" w:bidi="ar-SA"/>
        </w:rPr>
      </w:pPr>
      <w:r>
        <w:rPr>
          <w:rFonts w:ascii="Times New Roman" w:hAnsi="Times New Roman"/>
          <w:b/>
          <w:bCs/>
          <w:kern w:val="2"/>
          <w:lang w:eastAsia="zh-CN" w:bidi="ar"/>
        </w:rPr>
        <w:t>防范</w:t>
      </w:r>
      <w:r>
        <w:rPr>
          <w:rFonts w:hint="eastAsia" w:ascii="Times New Roman" w:hAnsi="Times New Roman"/>
          <w:b/>
          <w:bCs/>
          <w:kern w:val="2"/>
          <w:lang w:val="en-US" w:eastAsia="zh-CN" w:bidi="ar"/>
        </w:rPr>
        <w:t>措施</w:t>
      </w:r>
      <w:r>
        <w:rPr>
          <w:rFonts w:ascii="Times New Roman" w:hAnsi="Times New Roman"/>
          <w:b/>
          <w:bCs/>
          <w:kern w:val="2"/>
          <w:lang w:eastAsia="zh-CN" w:bidi="ar"/>
        </w:rPr>
        <w:t>：</w:t>
      </w:r>
      <w:r>
        <w:rPr>
          <w:rFonts w:hint="eastAsia" w:ascii="CESI仿宋-GB2312" w:hAnsi="CESI仿宋-GB2312" w:eastAsia="CESI仿宋-GB2312" w:cs="CESI仿宋-GB2312"/>
          <w:b/>
          <w:bCs/>
          <w:sz w:val="32"/>
          <w:szCs w:val="32"/>
          <w:lang w:val="en-US" w:eastAsia="zh-CN" w:bidi="ar-SA"/>
        </w:rPr>
        <w:t>一是</w:t>
      </w:r>
      <w:r>
        <w:rPr>
          <w:rFonts w:hint="eastAsia" w:ascii="CESI仿宋-GB2312" w:hAnsi="CESI仿宋-GB2312" w:eastAsia="CESI仿宋-GB2312" w:cs="CESI仿宋-GB2312"/>
          <w:sz w:val="32"/>
          <w:szCs w:val="32"/>
          <w:lang w:val="en-US" w:eastAsia="zh-CN" w:bidi="ar-SA"/>
        </w:rPr>
        <w:t>变电站四周修建防水墙，设备采用防水外壳，电缆沟设置双道防水挡板与自动排水泵；将地下配电设施迁移至地上（标高≥50年一遇水位），无法迁移的加装防水罩与除湿装置，配备移动发电车（容量≥2000kVA）和应急排水队。</w:t>
      </w:r>
    </w:p>
    <w:p w14:paraId="7048723B">
      <w:pPr>
        <w:pStyle w:val="30"/>
        <w:spacing w:line="560" w:lineRule="exact"/>
        <w:rPr>
          <w:rFonts w:hint="default" w:ascii="CESI仿宋-GB2312" w:hAnsi="CESI仿宋-GB2312" w:eastAsia="CESI仿宋-GB2312" w:cs="CESI仿宋-GB2312"/>
          <w:sz w:val="32"/>
          <w:szCs w:val="32"/>
          <w:lang w:val="en-US" w:eastAsia="zh-CN" w:bidi="ar-SA"/>
        </w:rPr>
      </w:pPr>
      <w:r>
        <w:rPr>
          <w:rFonts w:hint="eastAsia" w:ascii="CESI仿宋-GB2312" w:hAnsi="CESI仿宋-GB2312" w:eastAsia="CESI仿宋-GB2312" w:cs="CESI仿宋-GB2312"/>
          <w:b/>
          <w:bCs/>
          <w:sz w:val="32"/>
          <w:szCs w:val="32"/>
          <w:lang w:val="en-US" w:eastAsia="zh-CN" w:bidi="ar-SA"/>
        </w:rPr>
        <w:t>二是</w:t>
      </w:r>
      <w:r>
        <w:rPr>
          <w:rFonts w:hint="eastAsia" w:ascii="CESI仿宋-GB2312" w:hAnsi="CESI仿宋-GB2312" w:eastAsia="CESI仿宋-GB2312" w:cs="CESI仿宋-GB2312"/>
          <w:sz w:val="32"/>
          <w:szCs w:val="32"/>
          <w:lang w:val="en-US" w:eastAsia="zh-CN" w:bidi="ar-SA"/>
        </w:rPr>
        <w:t>塔基采用灌注桩基础+岩石锚杆加固，周边设置截水沟，安装倾角传感器，每季度开展塔基地质雷达扫描；同时，在山区线路沿线修建应急通道，设置物资储备点，建立灾后抢修安全评估机制。</w:t>
      </w:r>
      <w:r>
        <w:rPr>
          <w:rFonts w:hint="eastAsia" w:ascii="CESI仿宋-GB2312" w:hAnsi="CESI仿宋-GB2312" w:eastAsia="CESI仿宋-GB2312" w:cs="CESI仿宋-GB2312"/>
          <w:b/>
          <w:bCs/>
          <w:sz w:val="32"/>
          <w:szCs w:val="32"/>
          <w:lang w:val="en-US" w:eastAsia="zh-CN" w:bidi="ar-SA"/>
        </w:rPr>
        <w:t>三是</w:t>
      </w:r>
      <w:r>
        <w:rPr>
          <w:rFonts w:hint="eastAsia" w:ascii="CESI仿宋-GB2312" w:hAnsi="CESI仿宋-GB2312" w:eastAsia="CESI仿宋-GB2312" w:cs="CESI仿宋-GB2312"/>
          <w:sz w:val="32"/>
          <w:szCs w:val="32"/>
          <w:lang w:val="en-US" w:eastAsia="zh-CN" w:bidi="ar-SA"/>
        </w:rPr>
        <w:t>在风雹多发区采用防风杆塔，安装氧化锌避雷器，绝缘子更换为防雹型，定期开展线路防风偏校验。同时，制定“分片抢修”预案，优先恢复医院/政府等重要负荷，配置卫星通信设备保障应急指挥。</w:t>
      </w:r>
      <w:r>
        <w:rPr>
          <w:rFonts w:hint="eastAsia" w:ascii="CESI仿宋-GB2312" w:hAnsi="CESI仿宋-GB2312" w:eastAsia="CESI仿宋-GB2312" w:cs="CESI仿宋-GB2312"/>
          <w:b/>
          <w:bCs/>
          <w:sz w:val="32"/>
          <w:szCs w:val="32"/>
          <w:lang w:val="en-US" w:eastAsia="zh-CN" w:bidi="ar-SA"/>
        </w:rPr>
        <w:t>四是</w:t>
      </w:r>
      <w:r>
        <w:rPr>
          <w:rFonts w:hint="eastAsia" w:ascii="CESI仿宋-GB2312" w:hAnsi="CESI仿宋-GB2312" w:eastAsia="CESI仿宋-GB2312" w:cs="CESI仿宋-GB2312"/>
          <w:sz w:val="32"/>
          <w:szCs w:val="32"/>
          <w:lang w:val="en-US" w:eastAsia="zh-CN" w:bidi="ar-SA"/>
        </w:rPr>
        <w:t>建立负荷预测模型，实施错峰用电政策，实时监控变压器负载率。主变压器加装强迫油循环风冷装置，开关柜安装智能散热风扇，每2小时记录设备温度，超过阈值立即启动备用设备。</w:t>
      </w:r>
    </w:p>
    <w:p w14:paraId="07013562">
      <w:pPr>
        <w:spacing w:line="560" w:lineRule="exact"/>
        <w:ind w:firstLine="643" w:firstLineChars="200"/>
        <w:rPr>
          <w:rFonts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eastAsia="zh-CN" w:bidi="ar"/>
        </w:rPr>
        <w:t>2.长输管道保护</w:t>
      </w:r>
    </w:p>
    <w:p w14:paraId="614BF058">
      <w:pPr>
        <w:autoSpaceDE/>
        <w:autoSpaceDN/>
        <w:spacing w:line="560" w:lineRule="exact"/>
        <w:ind w:firstLine="643" w:firstLineChars="200"/>
        <w:rPr>
          <w:rFonts w:hint="eastAsia" w:ascii="CESI仿宋-GB2312" w:hAnsi="CESI仿宋-GB2312" w:eastAsia="CESI仿宋-GB2312" w:cs="CESI仿宋-GB2312"/>
          <w:sz w:val="32"/>
          <w:szCs w:val="32"/>
          <w:lang w:val="en-US" w:eastAsia="zh-CN"/>
        </w:rPr>
      </w:pPr>
      <w:r>
        <w:rPr>
          <w:rFonts w:hint="eastAsia" w:ascii="Times New Roman" w:hAnsi="Times New Roman" w:eastAsia="CESI仿宋-GB2312" w:cs="CESI仿宋-GB2312"/>
          <w:b/>
          <w:bCs/>
          <w:sz w:val="32"/>
          <w:szCs w:val="32"/>
          <w:lang w:eastAsia="zh-CN"/>
        </w:rPr>
        <w:t>安全风险：</w:t>
      </w:r>
      <w:r>
        <w:rPr>
          <w:rFonts w:hint="eastAsia" w:ascii="Times New Roman" w:hAnsi="Times New Roman" w:eastAsia="CESI仿宋-GB2312" w:cs="CESI仿宋-GB2312"/>
          <w:b/>
          <w:bCs/>
          <w:sz w:val="32"/>
          <w:szCs w:val="32"/>
          <w:lang w:val="en-US" w:eastAsia="zh-CN"/>
        </w:rPr>
        <w:t>一是</w:t>
      </w:r>
      <w:r>
        <w:rPr>
          <w:rFonts w:hint="eastAsia" w:ascii="CESI仿宋-GB2312" w:hAnsi="CESI仿宋-GB2312" w:eastAsia="CESI仿宋-GB2312" w:cs="CESI仿宋-GB2312"/>
          <w:b/>
          <w:bCs/>
          <w:sz w:val="32"/>
          <w:szCs w:val="32"/>
          <w:lang w:val="en-US" w:eastAsia="zh-CN"/>
        </w:rPr>
        <w:t>洪涝灾害漂管露管风险</w:t>
      </w:r>
      <w:r>
        <w:rPr>
          <w:rFonts w:hint="eastAsia" w:ascii="CESI仿宋-GB2312" w:hAnsi="CESI仿宋-GB2312" w:eastAsia="CESI仿宋-GB2312" w:cs="CESI仿宋-GB2312"/>
          <w:sz w:val="32"/>
          <w:szCs w:val="32"/>
          <w:lang w:val="en-US" w:eastAsia="zh-CN"/>
        </w:rPr>
        <w:t>：短时强降雨导致河流水位迅速上涨，管道穿越河沟道时，易受洪水、水流冲刷等水作用力影响，造成管道漂管、露管风险，严重时可能导致管道悬空、位移甚至断裂；</w:t>
      </w:r>
      <w:r>
        <w:rPr>
          <w:rFonts w:hint="eastAsia" w:ascii="CESI仿宋-GB2312" w:hAnsi="CESI仿宋-GB2312" w:eastAsia="CESI仿宋-GB2312" w:cs="CESI仿宋-GB2312"/>
          <w:b/>
          <w:bCs/>
          <w:sz w:val="32"/>
          <w:szCs w:val="32"/>
          <w:lang w:val="en-US" w:eastAsia="zh-CN"/>
        </w:rPr>
        <w:t>二是地质灾害风险山体滑坡威胁风险</w:t>
      </w:r>
      <w:r>
        <w:rPr>
          <w:rFonts w:hint="eastAsia" w:ascii="CESI仿宋-GB2312" w:hAnsi="CESI仿宋-GB2312" w:eastAsia="CESI仿宋-GB2312" w:cs="CESI仿宋-GB2312"/>
          <w:sz w:val="32"/>
          <w:szCs w:val="32"/>
          <w:lang w:val="en-US" w:eastAsia="zh-CN"/>
        </w:rPr>
        <w:t>：山区长输管道若位于滑坡体上或受滑坡影响区域，滑坡产生的巨大推力会挤压、剪断管道，造成管道严重损坏，导致油气输送中断，且修复难度大、时间长；</w:t>
      </w:r>
      <w:r>
        <w:rPr>
          <w:rFonts w:hint="eastAsia" w:ascii="CESI仿宋-GB2312" w:hAnsi="CESI仿宋-GB2312" w:eastAsia="CESI仿宋-GB2312" w:cs="CESI仿宋-GB2312"/>
          <w:b/>
          <w:bCs/>
          <w:sz w:val="32"/>
          <w:szCs w:val="32"/>
          <w:lang w:val="en-US" w:eastAsia="zh-CN"/>
        </w:rPr>
        <w:t>三是高温环境下材料性能劣化风险</w:t>
      </w:r>
      <w:r>
        <w:rPr>
          <w:rFonts w:hint="eastAsia" w:ascii="CESI仿宋-GB2312" w:hAnsi="CESI仿宋-GB2312" w:eastAsia="CESI仿宋-GB2312" w:cs="CESI仿宋-GB2312"/>
          <w:sz w:val="32"/>
          <w:szCs w:val="32"/>
          <w:lang w:val="en-US" w:eastAsia="zh-CN"/>
        </w:rPr>
        <w:t>：高温环境下，长输管道金属材料的金相组织发生变化，强度和韧性下降，增加管道脆性断裂风险。尤其对服役时间较长管道，材料老化与高温协同作用，安全隐患更突出。</w:t>
      </w:r>
    </w:p>
    <w:p w14:paraId="51DFB7A1">
      <w:pPr>
        <w:autoSpaceDE/>
        <w:autoSpaceDN/>
        <w:spacing w:line="560" w:lineRule="exact"/>
        <w:ind w:firstLine="643" w:firstLineChars="200"/>
        <w:rPr>
          <w:rFonts w:ascii="Times New Roman" w:hAnsi="Times New Roman" w:eastAsia="CESI仿宋-GB2312" w:cs="CESI仿宋-GB2312"/>
          <w:sz w:val="32"/>
          <w:szCs w:val="32"/>
          <w:lang w:eastAsia="zh-CN"/>
        </w:rPr>
      </w:pPr>
      <w:r>
        <w:rPr>
          <w:rFonts w:hint="eastAsia" w:ascii="Times New Roman" w:hAnsi="Times New Roman" w:eastAsia="CESI仿宋-GB2312" w:cs="CESI仿宋-GB2312"/>
          <w:b/>
          <w:bCs/>
          <w:sz w:val="32"/>
          <w:szCs w:val="32"/>
          <w:lang w:eastAsia="zh-CN"/>
        </w:rPr>
        <w:t>防范措施：</w:t>
      </w:r>
      <w:r>
        <w:rPr>
          <w:rFonts w:hint="eastAsia" w:ascii="Times New Roman" w:hAnsi="Times New Roman" w:eastAsia="CESI仿宋-GB2312" w:cs="CESI仿宋-GB2312"/>
          <w:b/>
          <w:bCs/>
          <w:sz w:val="32"/>
          <w:szCs w:val="32"/>
          <w:lang w:val="en-US" w:eastAsia="zh-CN"/>
        </w:rPr>
        <w:t>一是</w:t>
      </w:r>
      <w:r>
        <w:rPr>
          <w:rFonts w:hint="eastAsia" w:ascii="Times New Roman" w:hAnsi="Times New Roman" w:eastAsia="CESI仿宋-GB2312" w:cs="CESI仿宋-GB2312"/>
          <w:b w:val="0"/>
          <w:bCs w:val="0"/>
          <w:sz w:val="32"/>
          <w:szCs w:val="32"/>
          <w:lang w:val="en-US" w:eastAsia="zh-CN"/>
        </w:rPr>
        <w:t>定期巡检，汛期雨前雨中、雨后对河沟道穿越段管道进行专项巡检，评估管道上方下切情况，根据管道风险评估结果，依据设计需求在河沟道两侧修筑混凝土挡墙、石笼坝，过水面等措施减缓水流对管道基础的冲刷；</w:t>
      </w:r>
      <w:r>
        <w:rPr>
          <w:rFonts w:hint="eastAsia" w:ascii="Times New Roman" w:hAnsi="Times New Roman" w:eastAsia="CESI仿宋-GB2312" w:cs="CESI仿宋-GB2312"/>
          <w:b/>
          <w:bCs/>
          <w:sz w:val="32"/>
          <w:szCs w:val="32"/>
          <w:lang w:val="en-US" w:eastAsia="zh-CN"/>
        </w:rPr>
        <w:t>二是</w:t>
      </w:r>
      <w:r>
        <w:rPr>
          <w:rFonts w:hint="eastAsia" w:ascii="CESI仿宋-GB2312" w:hAnsi="CESI仿宋-GB2312" w:eastAsia="CESI仿宋-GB2312" w:cs="CESI仿宋-GB2312"/>
          <w:sz w:val="32"/>
          <w:szCs w:val="32"/>
          <w:lang w:val="en-US" w:eastAsia="zh-CN"/>
        </w:rPr>
        <w:t>落实作业区三级巡检制度，建立顺坡、横坡铺设台账。由管道工程师定期对边坡进行巡查，重点巡查坡面顶部有无拉裂纹、马刀树、醉汉林等滑坡前期特有的迹象，发现异常情况后上报分公司，由分公司外聘专家开展评估，制定防范、监测及治理措施；</w:t>
      </w:r>
      <w:r>
        <w:rPr>
          <w:rFonts w:hint="eastAsia" w:ascii="CESI仿宋-GB2312" w:hAnsi="CESI仿宋-GB2312" w:eastAsia="CESI仿宋-GB2312" w:cs="CESI仿宋-GB2312"/>
          <w:b/>
          <w:bCs/>
          <w:sz w:val="32"/>
          <w:szCs w:val="32"/>
          <w:lang w:val="en-US" w:eastAsia="zh-CN"/>
        </w:rPr>
        <w:t>三是</w:t>
      </w:r>
      <w:r>
        <w:rPr>
          <w:rFonts w:hint="eastAsia" w:ascii="CESI仿宋-GB2312" w:hAnsi="CESI仿宋-GB2312" w:eastAsia="CESI仿宋-GB2312" w:cs="CESI仿宋-GB2312"/>
          <w:sz w:val="32"/>
          <w:szCs w:val="32"/>
          <w:lang w:val="en-US" w:eastAsia="zh-CN"/>
        </w:rPr>
        <w:t>对服役超10年管道开展超声波探伤检测。介质压力异常：管道内输送的油气等介质，受高温影响体积膨胀，导致管道内压力升高。若压力超出管道设计承受范围，易引发超压泄漏事故，威胁周边环境与人员安全。</w:t>
      </w:r>
    </w:p>
    <w:p w14:paraId="24117382">
      <w:pPr>
        <w:autoSpaceDE/>
        <w:autoSpaceDN/>
        <w:spacing w:line="560" w:lineRule="exact"/>
        <w:ind w:firstLine="640" w:firstLineChars="200"/>
        <w:jc w:val="both"/>
        <w:rPr>
          <w:rFonts w:ascii="Times New Roman" w:hAnsi="Times New Roman" w:eastAsia="楷体_GB2312" w:cs="楷体_GB2312"/>
          <w:color w:val="000000"/>
          <w:kern w:val="2"/>
          <w:sz w:val="32"/>
          <w:szCs w:val="32"/>
          <w:shd w:val="clear" w:color="auto" w:fill="FFFFFF"/>
          <w:lang w:eastAsia="zh-CN"/>
        </w:rPr>
      </w:pPr>
      <w:r>
        <w:rPr>
          <w:rFonts w:hint="eastAsia" w:ascii="Times New Roman" w:hAnsi="Times New Roman" w:eastAsia="楷体_GB2312" w:cs="楷体_GB2312"/>
          <w:color w:val="000000"/>
          <w:kern w:val="2"/>
          <w:sz w:val="32"/>
          <w:szCs w:val="32"/>
          <w:shd w:val="clear" w:color="auto" w:fill="FFFFFF"/>
          <w:lang w:eastAsia="zh-CN"/>
        </w:rPr>
        <w:t>(</w:t>
      </w:r>
      <w:r>
        <w:rPr>
          <w:rFonts w:hint="eastAsia" w:ascii="Times New Roman" w:hAnsi="Times New Roman" w:eastAsia="楷体_GB2312" w:cs="楷体_GB2312"/>
          <w:color w:val="000000"/>
          <w:kern w:val="2"/>
          <w:sz w:val="32"/>
          <w:szCs w:val="32"/>
          <w:shd w:val="clear" w:color="auto" w:fill="FFFFFF"/>
          <w:lang w:val="en-US" w:eastAsia="zh-CN"/>
        </w:rPr>
        <w:t>十八</w:t>
      </w:r>
      <w:r>
        <w:rPr>
          <w:rFonts w:hint="eastAsia" w:ascii="Times New Roman" w:hAnsi="Times New Roman" w:eastAsia="楷体_GB2312" w:cs="楷体_GB2312"/>
          <w:color w:val="000000"/>
          <w:kern w:val="2"/>
          <w:sz w:val="32"/>
          <w:szCs w:val="32"/>
          <w:shd w:val="clear" w:color="auto" w:fill="FFFFFF"/>
          <w:lang w:eastAsia="zh-CN"/>
        </w:rPr>
        <w:t>)地质灾害风险</w:t>
      </w:r>
    </w:p>
    <w:p w14:paraId="25EEA478">
      <w:pPr>
        <w:autoSpaceDE/>
        <w:autoSpaceDN/>
        <w:spacing w:line="560" w:lineRule="exact"/>
        <w:ind w:firstLine="643" w:firstLineChars="200"/>
        <w:jc w:val="both"/>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bidi="ar"/>
        </w:rPr>
        <w:t>安全风险：</w:t>
      </w:r>
      <w:r>
        <w:rPr>
          <w:rFonts w:hint="eastAsia" w:ascii="Times New Roman" w:hAnsi="Times New Roman" w:eastAsia="仿宋_GB2312" w:cs="Times New Roman"/>
          <w:b w:val="0"/>
          <w:bCs w:val="0"/>
          <w:kern w:val="2"/>
          <w:sz w:val="32"/>
          <w:szCs w:val="32"/>
          <w:lang w:val="en-US" w:eastAsia="zh-CN" w:bidi="ar"/>
        </w:rPr>
        <w:t>7月进入主汛期，</w:t>
      </w:r>
      <w:r>
        <w:rPr>
          <w:rFonts w:hint="eastAsia" w:ascii="Times New Roman" w:hAnsi="Times New Roman" w:eastAsia="仿宋_GB2312" w:cs="Times New Roman"/>
          <w:kern w:val="2"/>
          <w:sz w:val="32"/>
          <w:szCs w:val="32"/>
          <w:lang w:eastAsia="zh-CN" w:bidi="ar"/>
        </w:rPr>
        <w:t>降雨增多，地质灾害发生可能性</w:t>
      </w:r>
      <w:r>
        <w:rPr>
          <w:rFonts w:hint="eastAsia" w:ascii="Times New Roman" w:hAnsi="Times New Roman" w:eastAsia="仿宋_GB2312" w:cs="Times New Roman"/>
          <w:kern w:val="2"/>
          <w:sz w:val="32"/>
          <w:szCs w:val="32"/>
          <w:lang w:val="en-US" w:eastAsia="zh-CN" w:bidi="ar"/>
        </w:rPr>
        <w:t>增</w:t>
      </w:r>
      <w:r>
        <w:rPr>
          <w:rFonts w:hint="eastAsia" w:ascii="Times New Roman" w:hAnsi="Times New Roman" w:eastAsia="仿宋_GB2312" w:cs="Times New Roman"/>
          <w:kern w:val="2"/>
          <w:sz w:val="32"/>
          <w:szCs w:val="32"/>
          <w:lang w:eastAsia="zh-CN" w:bidi="ar"/>
        </w:rPr>
        <w:t>大，重点关注降水期间及降水后时段。</w:t>
      </w:r>
    </w:p>
    <w:p w14:paraId="349259A6">
      <w:pPr>
        <w:autoSpaceDE/>
        <w:autoSpaceDN/>
        <w:spacing w:line="560" w:lineRule="exact"/>
        <w:ind w:firstLine="643" w:firstLineChars="200"/>
        <w:jc w:val="both"/>
        <w:rPr>
          <w:rFonts w:ascii="Times New Roman" w:hAnsi="Times New Roman" w:eastAsia="楷体" w:cs="楷体"/>
          <w:sz w:val="32"/>
          <w:szCs w:val="32"/>
          <w:lang w:eastAsia="zh-CN"/>
        </w:rPr>
      </w:pPr>
      <w:r>
        <w:rPr>
          <w:rFonts w:hint="eastAsia" w:ascii="Times New Roman" w:hAnsi="Times New Roman" w:eastAsia="仿宋_GB2312" w:cs="Times New Roman"/>
          <w:b/>
          <w:bCs/>
          <w:kern w:val="2"/>
          <w:sz w:val="32"/>
          <w:szCs w:val="32"/>
          <w:lang w:eastAsia="zh-CN" w:bidi="ar"/>
        </w:rPr>
        <w:t>管控措施：</w:t>
      </w:r>
      <w:r>
        <w:rPr>
          <w:rFonts w:hint="eastAsia" w:ascii="Times New Roman" w:hAnsi="Times New Roman" w:eastAsia="仿宋_GB2312" w:cs="Times New Roman"/>
          <w:kern w:val="2"/>
          <w:sz w:val="32"/>
          <w:szCs w:val="32"/>
          <w:lang w:eastAsia="zh-CN" w:bidi="ar"/>
        </w:rPr>
        <w:t>一是继续做好巡查排查。对隐患点及隐患点以外的山边、塬边、沟边村庄、切坡建房、交通干线、旅游景区、学校周边等重要部位加强巡查排查，如遇紧急情况、立即采取封闭、撤离等措施。二是做好地质灾害风险研判。密切关注雨情信息，协同气象部门动态研判风险，将预警信息及时发送到村、到户、到人。三是加强值班值守。严格执行24小时值班值守、领导带班和信息速报制度，保持通讯畅通，确保信息报送的时效性，坚决杜绝迟报、漏报、瞒报问题。市自然资源和规划局随时对各县（市、区）及群测群防员值班值守情况进行检查并通报。四是做好督导检查。根据降雨情况，市自然资源和规划局将及时组织督导检查组深入一线，指导检查各县（市、区）地质灾害防治工作的开展情况。五是坚持避险转移。严格按照防汛有关要求，灵活、果断、提前、及早采取人员转移避险等防范措施，在未确保安全的前提下，严防已转移人员回流，最大限度防止地质灾害及人员伤亡事故发生。</w:t>
      </w:r>
    </w:p>
    <w:p w14:paraId="1E863E4B">
      <w:pPr>
        <w:autoSpaceDE/>
        <w:autoSpaceDN/>
        <w:spacing w:line="560" w:lineRule="exact"/>
        <w:ind w:firstLine="640" w:firstLineChars="200"/>
        <w:jc w:val="both"/>
        <w:rPr>
          <w:rFonts w:ascii="Times New Roman" w:hAnsi="Times New Roman" w:eastAsia="楷体" w:cs="楷体"/>
          <w:sz w:val="32"/>
          <w:szCs w:val="32"/>
          <w:lang w:eastAsia="zh-CN"/>
        </w:rPr>
      </w:pPr>
      <w:r>
        <w:rPr>
          <w:rFonts w:hint="eastAsia" w:ascii="Times New Roman" w:hAnsi="Times New Roman" w:eastAsia="楷体" w:cs="楷体"/>
          <w:sz w:val="32"/>
          <w:szCs w:val="32"/>
          <w:lang w:eastAsia="zh-CN"/>
        </w:rPr>
        <w:t>（</w:t>
      </w:r>
      <w:r>
        <w:rPr>
          <w:rFonts w:hint="eastAsia" w:ascii="Times New Roman" w:hAnsi="Times New Roman" w:eastAsia="楷体" w:cs="楷体"/>
          <w:sz w:val="32"/>
          <w:szCs w:val="32"/>
          <w:lang w:val="en-US" w:eastAsia="zh-CN"/>
        </w:rPr>
        <w:t>十九</w:t>
      </w:r>
      <w:r>
        <w:rPr>
          <w:rFonts w:hint="eastAsia" w:ascii="Times New Roman" w:hAnsi="Times New Roman" w:eastAsia="楷体" w:cs="楷体"/>
          <w:sz w:val="32"/>
          <w:szCs w:val="32"/>
          <w:lang w:eastAsia="zh-CN"/>
        </w:rPr>
        <w:t>）</w:t>
      </w:r>
      <w:r>
        <w:rPr>
          <w:rFonts w:ascii="Times New Roman" w:hAnsi="Times New Roman" w:eastAsia="楷体_GB2312" w:cs="Times New Roman"/>
          <w:sz w:val="32"/>
          <w:szCs w:val="32"/>
          <w:lang w:eastAsia="zh-CN"/>
        </w:rPr>
        <w:t>交通运输领域</w:t>
      </w:r>
    </w:p>
    <w:p w14:paraId="2BD96A18">
      <w:pPr>
        <w:autoSpaceDE/>
        <w:autoSpaceDN/>
        <w:spacing w:line="560" w:lineRule="exact"/>
        <w:ind w:firstLine="643" w:firstLineChars="200"/>
        <w:rPr>
          <w:rFonts w:hint="eastAsia" w:ascii="Times New Roman" w:hAnsi="Times New Roman" w:eastAsia="仿宋_GB2312" w:cs="Times New Roman"/>
          <w:kern w:val="2"/>
          <w:sz w:val="32"/>
          <w:szCs w:val="32"/>
          <w:lang w:val="en" w:eastAsia="zh-CN" w:bidi="ar"/>
        </w:rPr>
      </w:pPr>
      <w:r>
        <w:rPr>
          <w:rFonts w:hint="eastAsia" w:ascii="Times New Roman" w:hAnsi="Times New Roman" w:eastAsia="仿宋_GB2312" w:cs="Times New Roman"/>
          <w:b/>
          <w:bCs/>
          <w:kern w:val="2"/>
          <w:sz w:val="32"/>
          <w:szCs w:val="32"/>
          <w:lang w:val="en" w:eastAsia="zh-CN" w:bidi="ar"/>
        </w:rPr>
        <w:t>安全风险</w:t>
      </w:r>
      <w:r>
        <w:rPr>
          <w:rFonts w:hint="eastAsia" w:ascii="Times New Roman" w:hAnsi="Times New Roman" w:eastAsia="仿宋_GB2312" w:cs="Times New Roman"/>
          <w:kern w:val="2"/>
          <w:sz w:val="32"/>
          <w:szCs w:val="32"/>
          <w:lang w:val="en" w:eastAsia="zh-CN" w:bidi="ar"/>
        </w:rPr>
        <w:t>：极端降水天气还可能导致公路边坡滑坡、路基损毁等，山区路段易发生山体滑坡、泥石流等地质灾害，威胁公路通行安全。</w:t>
      </w:r>
    </w:p>
    <w:p w14:paraId="005DD4CB">
      <w:pPr>
        <w:autoSpaceDE/>
        <w:autoSpaceDN/>
        <w:spacing w:line="560" w:lineRule="exact"/>
        <w:ind w:firstLine="643" w:firstLineChars="200"/>
        <w:rPr>
          <w:rFonts w:ascii="Times New Roman" w:hAnsi="Times New Roman" w:eastAsia="CESI仿宋-GB2312" w:cs="Nimbus Roman"/>
          <w:sz w:val="32"/>
          <w:szCs w:val="32"/>
          <w:lang w:eastAsia="zh-CN"/>
        </w:rPr>
      </w:pPr>
      <w:r>
        <w:rPr>
          <w:rFonts w:hint="eastAsia" w:ascii="Times New Roman" w:hAnsi="Times New Roman" w:eastAsia="仿宋_GB2312" w:cs="Times New Roman"/>
          <w:b/>
          <w:bCs/>
          <w:kern w:val="2"/>
          <w:sz w:val="32"/>
          <w:szCs w:val="32"/>
          <w:lang w:val="en" w:eastAsia="zh-CN" w:bidi="ar"/>
        </w:rPr>
        <w:t>防范措施：</w:t>
      </w:r>
      <w:r>
        <w:rPr>
          <w:rFonts w:hint="eastAsia" w:ascii="Times New Roman" w:hAnsi="Times New Roman" w:eastAsia="仿宋_GB2312" w:cs="Times New Roman"/>
          <w:kern w:val="2"/>
          <w:sz w:val="32"/>
          <w:szCs w:val="32"/>
          <w:lang w:val="en" w:eastAsia="zh-CN" w:bidi="ar"/>
        </w:rPr>
        <w:t>加强道路施工安全管理和公路作业安全保障，在施工区域设置明显的警示标识和防护设施，安排专人指挥交通，确保过往车辆和施工人员安全；强化从业人员应急处置与避险能力知识学习，杜绝冒险作业等情况发生；加强24小时应急值班和信息报送，加强路网监测和天气预警，及时发布信息，根据灾害程度相应启动应急预案。同时，密切关注气象部门的预警信息，提前做好强对流天气应对准备，对各类突发情况做到科学应对、妥善处置，准确、及时报送相关信息，全力做好行业风险防范应对工作。</w:t>
      </w:r>
    </w:p>
    <w:p w14:paraId="115DA30E">
      <w:pPr>
        <w:autoSpaceDE/>
        <w:autoSpaceDN/>
        <w:spacing w:line="560" w:lineRule="exact"/>
        <w:ind w:firstLine="640" w:firstLineChars="200"/>
        <w:jc w:val="both"/>
        <w:rPr>
          <w:rFonts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w:t>
      </w:r>
      <w:r>
        <w:rPr>
          <w:rFonts w:hint="eastAsia" w:ascii="Times New Roman" w:hAnsi="Times New Roman" w:eastAsia="楷体" w:cs="楷体"/>
          <w:sz w:val="32"/>
          <w:szCs w:val="32"/>
          <w:lang w:eastAsia="zh-CN"/>
        </w:rPr>
        <w:t>二十</w:t>
      </w:r>
      <w:r>
        <w:rPr>
          <w:rFonts w:hint="eastAsia" w:ascii="Times New Roman" w:hAnsi="Times New Roman" w:eastAsia="楷体_GB2312" w:cs="楷体_GB2312"/>
          <w:sz w:val="32"/>
          <w:szCs w:val="32"/>
          <w:lang w:eastAsia="zh-CN"/>
        </w:rPr>
        <w:t>）住建领域</w:t>
      </w:r>
    </w:p>
    <w:p w14:paraId="0215C3F5">
      <w:pPr>
        <w:spacing w:line="560" w:lineRule="exact"/>
        <w:ind w:firstLine="643" w:firstLineChars="200"/>
        <w:jc w:val="both"/>
        <w:rPr>
          <w:rFonts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eastAsia="zh-CN" w:bidi="ar"/>
        </w:rPr>
        <w:t>1.</w:t>
      </w:r>
      <w:r>
        <w:rPr>
          <w:rFonts w:hint="eastAsia" w:ascii="Times New Roman" w:hAnsi="Times New Roman" w:eastAsia="仿宋_GB2312" w:cs="Times New Roman"/>
          <w:b/>
          <w:bCs/>
          <w:kern w:val="2"/>
          <w:sz w:val="32"/>
          <w:szCs w:val="32"/>
          <w:lang w:val="en" w:eastAsia="zh-CN" w:bidi="ar"/>
        </w:rPr>
        <w:t>物业小区</w:t>
      </w:r>
      <w:r>
        <w:rPr>
          <w:rFonts w:ascii="Times New Roman" w:hAnsi="Times New Roman" w:eastAsia="仿宋_GB2312" w:cs="Times New Roman"/>
          <w:b/>
          <w:bCs/>
          <w:kern w:val="2"/>
          <w:sz w:val="32"/>
          <w:szCs w:val="32"/>
          <w:lang w:val="en" w:eastAsia="zh-CN" w:bidi="ar"/>
        </w:rPr>
        <w:t>汛期强降雨及内涝方面</w:t>
      </w:r>
    </w:p>
    <w:p w14:paraId="539A81FF">
      <w:pPr>
        <w:autoSpaceDE/>
        <w:autoSpaceDN/>
        <w:spacing w:line="560" w:lineRule="exact"/>
        <w:ind w:firstLine="643" w:firstLineChars="200"/>
        <w:jc w:val="both"/>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rPr>
        <w:t>安全风险：</w:t>
      </w:r>
      <w:r>
        <w:rPr>
          <w:rFonts w:ascii="Times New Roman" w:hAnsi="Times New Roman" w:eastAsia="仿宋_GB2312" w:cs="Times New Roman"/>
          <w:kern w:val="2"/>
          <w:sz w:val="32"/>
          <w:szCs w:val="32"/>
          <w:lang w:val="en" w:eastAsia="zh-CN" w:bidi="ar"/>
        </w:rPr>
        <w:t>进入主汛期，强降雨、雷暴天气多发，部分小区排水管网老化、雨水井堵塞，易引发路面积水、地下车库倒灌、地下室渗水等内涝问题，威胁居民财产安全和配电设备运行安全。降雨频繁导致楼道、路面长期湿滑，居民摔倒受伤事故易发；雨水冲刷易造成小区边坡、围墙、路面出现裂缝、坍塌隐患。</w:t>
      </w:r>
    </w:p>
    <w:p w14:paraId="1284D0B1">
      <w:pPr>
        <w:autoSpaceDE/>
        <w:autoSpaceDN/>
        <w:spacing w:line="560" w:lineRule="exact"/>
        <w:ind w:firstLine="643" w:firstLineChars="200"/>
        <w:jc w:val="both"/>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rPr>
        <w:t>防范措施：</w:t>
      </w:r>
      <w:r>
        <w:rPr>
          <w:rFonts w:ascii="Times New Roman" w:hAnsi="Times New Roman" w:eastAsia="仿宋_GB2312" w:cs="Times New Roman"/>
          <w:kern w:val="2"/>
          <w:sz w:val="32"/>
          <w:szCs w:val="32"/>
          <w:lang w:val="en" w:eastAsia="zh-CN" w:bidi="ar"/>
        </w:rPr>
        <w:t>全面开展防汛隐患排查整治，清理雨水井、排水管道、屋顶天沟杂物，疏通排水管网；对地下车库、配电房、地下室等重点部位加装挡水板、防水挡板，备足抽水泵、沙袋、应急照明等防汛物资。建立强降雨预警响应机制，通过业主群及时发布暴雨预警信息；降雨期间安排专人巡查重点区域，及时处置积水险情，雨后对小区边坡、围墙、路面开展全面排查，消除坍塌隐患。</w:t>
      </w:r>
    </w:p>
    <w:p w14:paraId="261841F1">
      <w:pPr>
        <w:spacing w:line="560" w:lineRule="exact"/>
        <w:ind w:firstLine="643" w:firstLineChars="200"/>
        <w:jc w:val="both"/>
        <w:rPr>
          <w:rFonts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eastAsia="zh-CN" w:bidi="ar"/>
        </w:rPr>
        <w:t>2.</w:t>
      </w:r>
      <w:r>
        <w:rPr>
          <w:rFonts w:hint="eastAsia" w:ascii="Times New Roman" w:hAnsi="Times New Roman" w:eastAsia="仿宋_GB2312" w:cs="Times New Roman"/>
          <w:b/>
          <w:bCs/>
          <w:kern w:val="2"/>
          <w:sz w:val="32"/>
          <w:szCs w:val="32"/>
          <w:lang w:val="en" w:eastAsia="zh-CN" w:bidi="ar"/>
        </w:rPr>
        <w:t>物业小区</w:t>
      </w:r>
      <w:r>
        <w:rPr>
          <w:rFonts w:ascii="Times New Roman" w:hAnsi="Times New Roman" w:eastAsia="仿宋_GB2312" w:cs="Times New Roman"/>
          <w:b/>
          <w:bCs/>
          <w:kern w:val="2"/>
          <w:sz w:val="32"/>
          <w:szCs w:val="32"/>
          <w:lang w:val="en" w:eastAsia="zh-CN" w:bidi="ar"/>
        </w:rPr>
        <w:t>大风雷暴及高空坠物方面</w:t>
      </w:r>
    </w:p>
    <w:p w14:paraId="787E248A">
      <w:pPr>
        <w:overflowPunct w:val="0"/>
        <w:autoSpaceDE/>
        <w:autoSpaceDN/>
        <w:spacing w:line="560" w:lineRule="exact"/>
        <w:ind w:firstLine="643" w:firstLineChars="200"/>
        <w:jc w:val="both"/>
        <w:rPr>
          <w:rFonts w:ascii="Times New Roman" w:hAnsi="Times New Roman" w:eastAsia="CESI仿宋-GB2312" w:cs="Times New Roman"/>
          <w:sz w:val="32"/>
          <w:szCs w:val="32"/>
          <w:lang w:val="en" w:eastAsia="zh-CN"/>
        </w:rPr>
      </w:pPr>
      <w:r>
        <w:rPr>
          <w:rFonts w:hint="eastAsia" w:ascii="Times New Roman" w:hAnsi="Times New Roman" w:eastAsia="仿宋_GB2312" w:cs="Times New Roman"/>
          <w:b/>
          <w:bCs/>
          <w:kern w:val="2"/>
          <w:sz w:val="32"/>
          <w:szCs w:val="32"/>
          <w:lang w:eastAsia="zh-CN"/>
        </w:rPr>
        <w:t>安全风险：</w:t>
      </w:r>
      <w:r>
        <w:rPr>
          <w:rFonts w:ascii="Times New Roman" w:hAnsi="Times New Roman" w:eastAsia="仿宋_GB2312" w:cs="Times New Roman"/>
          <w:kern w:val="2"/>
          <w:sz w:val="32"/>
          <w:szCs w:val="32"/>
          <w:lang w:val="en" w:eastAsia="zh-CN" w:bidi="ar"/>
        </w:rPr>
        <w:t>强对流天气频发，大风易导致小区树木断枝倒伏、空调外机坠落、外墙瓷砖脱落、广告牌倾倒等高空坠物风险，威胁行人安全。雷暴天气易造成小区配电设备、监控系统、弱电设施遭雷击损坏，引发停电、设备故障等问题。</w:t>
      </w:r>
    </w:p>
    <w:p w14:paraId="2390317B">
      <w:pPr>
        <w:overflowPunct w:val="0"/>
        <w:autoSpaceDE/>
        <w:autoSpaceDN/>
        <w:spacing w:line="560" w:lineRule="exact"/>
        <w:ind w:firstLine="643" w:firstLineChars="200"/>
        <w:jc w:val="both"/>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rPr>
        <w:t>防范措施：</w:t>
      </w:r>
      <w:r>
        <w:rPr>
          <w:rFonts w:ascii="Times New Roman" w:hAnsi="Times New Roman" w:eastAsia="仿宋_GB2312" w:cs="Times New Roman"/>
          <w:kern w:val="2"/>
          <w:sz w:val="32"/>
          <w:szCs w:val="32"/>
          <w:lang w:val="en" w:eastAsia="zh-CN" w:bidi="ar"/>
        </w:rPr>
        <w:t>大风天气前对小区树木进行修剪加固，清理枯枝断枝；全面排查外墙瓷砖、空调外机、广告牌、晾衣架等易坠设施，及时加固或拆除隐患部件，提醒居民清理阳台、窗外杂物。督促物业企业对配电房、弱电间等设施的防雷装置进行检测维护，确保防雷设施完好有效；雷暴天气期间暂停户外高空作业，加强设施设备巡查，及时处置雷击故障。</w:t>
      </w:r>
    </w:p>
    <w:p w14:paraId="74770F5B">
      <w:pPr>
        <w:spacing w:line="560" w:lineRule="exact"/>
        <w:ind w:firstLine="643" w:firstLineChars="200"/>
        <w:jc w:val="both"/>
        <w:rPr>
          <w:rFonts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eastAsia="zh-CN" w:bidi="ar"/>
        </w:rPr>
        <w:t>3.汛期农村房屋</w:t>
      </w:r>
      <w:r>
        <w:rPr>
          <w:rFonts w:ascii="Times New Roman" w:hAnsi="Times New Roman" w:eastAsia="仿宋_GB2312" w:cs="Times New Roman"/>
          <w:b/>
          <w:bCs/>
          <w:kern w:val="2"/>
          <w:sz w:val="32"/>
          <w:szCs w:val="32"/>
          <w:lang w:val="en" w:eastAsia="zh-CN" w:bidi="ar"/>
        </w:rPr>
        <w:t>方面</w:t>
      </w:r>
    </w:p>
    <w:p w14:paraId="5C4722ED">
      <w:pPr>
        <w:autoSpaceDE/>
        <w:autoSpaceDN/>
        <w:spacing w:line="560" w:lineRule="exact"/>
        <w:ind w:firstLine="643" w:firstLineChars="200"/>
        <w:jc w:val="both"/>
        <w:rPr>
          <w:rFonts w:ascii="Times New Roman" w:hAnsi="Times New Roman" w:eastAsia="仿宋_GB2312" w:cs="Times New Roman"/>
          <w:kern w:val="2"/>
          <w:sz w:val="32"/>
          <w:szCs w:val="32"/>
          <w:lang w:val="en" w:eastAsia="zh-CN" w:bidi="ar"/>
        </w:rPr>
      </w:pPr>
      <w:r>
        <w:rPr>
          <w:rFonts w:hint="eastAsia" w:ascii="Times New Roman" w:hAnsi="Times New Roman" w:eastAsia="仿宋_GB2312" w:cs="Times New Roman"/>
          <w:b/>
          <w:bCs/>
          <w:kern w:val="2"/>
          <w:sz w:val="32"/>
          <w:szCs w:val="32"/>
          <w:lang w:val="en" w:eastAsia="zh-CN" w:bidi="ar"/>
        </w:rPr>
        <w:t>安全风险：</w:t>
      </w:r>
      <w:r>
        <w:rPr>
          <w:rFonts w:hint="eastAsia" w:ascii="Times New Roman" w:hAnsi="Times New Roman" w:eastAsia="仿宋_GB2312" w:cs="Times New Roman"/>
          <w:kern w:val="2"/>
          <w:sz w:val="32"/>
          <w:szCs w:val="32"/>
          <w:lang w:val="en" w:eastAsia="zh-CN" w:bidi="ar"/>
        </w:rPr>
        <w:t>农村老旧危房、土木结构房屋易出现墙体开裂、屋顶渗漏、地基下沉、院墙松动等隐患。传统村落古民居、古街巷、古建筑、砖石木构老旧院落，排水堵塞、墙体风化、木构件腐朽、崖体滑坡等风险。</w:t>
      </w:r>
    </w:p>
    <w:p w14:paraId="3BD79112">
      <w:pPr>
        <w:autoSpaceDE/>
        <w:autoSpaceDN/>
        <w:spacing w:line="560" w:lineRule="exact"/>
        <w:ind w:firstLine="643" w:firstLineChars="200"/>
        <w:jc w:val="both"/>
        <w:rPr>
          <w:rFonts w:ascii="Times New Roman" w:hAnsi="Times New Roman" w:eastAsia="仿宋_GB2312" w:cs="Times New Roman"/>
          <w:kern w:val="2"/>
          <w:sz w:val="32"/>
          <w:szCs w:val="32"/>
          <w:lang w:val="en" w:eastAsia="zh-CN" w:bidi="ar"/>
        </w:rPr>
      </w:pPr>
      <w:r>
        <w:rPr>
          <w:rFonts w:ascii="Times New Roman" w:hAnsi="Times New Roman" w:eastAsia="仿宋_GB2312" w:cs="Times New Roman"/>
          <w:b/>
          <w:bCs/>
          <w:kern w:val="2"/>
          <w:sz w:val="32"/>
          <w:szCs w:val="32"/>
          <w:lang w:eastAsia="zh-CN" w:bidi="ar"/>
        </w:rPr>
        <w:t>防范</w:t>
      </w:r>
      <w:r>
        <w:rPr>
          <w:rFonts w:hint="eastAsia" w:ascii="Times New Roman" w:hAnsi="Times New Roman" w:eastAsia="仿宋_GB2312" w:cs="Times New Roman"/>
          <w:b/>
          <w:bCs/>
          <w:kern w:val="2"/>
          <w:sz w:val="32"/>
          <w:szCs w:val="32"/>
          <w:lang w:val="en" w:eastAsia="zh-CN" w:bidi="ar"/>
        </w:rPr>
        <w:t>措施：</w:t>
      </w:r>
      <w:r>
        <w:rPr>
          <w:rFonts w:hint="eastAsia" w:ascii="Times New Roman" w:hAnsi="Times New Roman" w:eastAsia="仿宋_GB2312" w:cs="Times New Roman"/>
          <w:kern w:val="2"/>
          <w:sz w:val="32"/>
          <w:szCs w:val="32"/>
          <w:lang w:val="en" w:eastAsia="zh-CN" w:bidi="ar"/>
        </w:rPr>
        <w:t>指导农户做好重点房屋除险加固，采取防渗、加固、疏通排水设施等必要防御措施，提前防范汛情，做到“危房不住人、住人无危房”。对传统村落排水系统、古井暗渠进行清淤养护，确保雨水顺畅排导，防止内涝积水浸泡房基、侵蚀古建根基；及时清理村落主干道、房前屋后沟渠、排水沟、涵洞及屋面落水管杂物淤泥。对依山傍崖、临河临坡的农村住房和传统村落临崖地段，设置警示标识，加固危石、松动边坡；对易发生滑坡、泥石流、塌方的隐患区域，提前划定危险范围，严禁人员逗留、停放车辆，必要时临时围挡隔离。暂时无法排除风险的，要有应急预案，暴雨灾害期间按照属地应急安排必要时进行转移，加强安全管控。对于正在施工的新建（翻建）农村房屋、危房改造等工地，要加强质量安全监管，因汛情影响无法施工的要及时停工。</w:t>
      </w:r>
    </w:p>
    <w:p w14:paraId="13B5A02B">
      <w:pPr>
        <w:autoSpaceDE/>
        <w:autoSpaceDN/>
        <w:spacing w:line="560" w:lineRule="exact"/>
        <w:ind w:firstLine="640" w:firstLineChars="200"/>
        <w:jc w:val="both"/>
        <w:rPr>
          <w:rFonts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w:t>
      </w:r>
      <w:r>
        <w:rPr>
          <w:rFonts w:hint="eastAsia" w:ascii="Times New Roman" w:hAnsi="Times New Roman" w:eastAsia="楷体" w:cs="楷体"/>
          <w:sz w:val="32"/>
          <w:szCs w:val="32"/>
          <w:lang w:eastAsia="zh-CN"/>
        </w:rPr>
        <w:t>二十</w:t>
      </w:r>
      <w:r>
        <w:rPr>
          <w:rFonts w:hint="eastAsia" w:ascii="Times New Roman" w:hAnsi="Times New Roman" w:eastAsia="楷体" w:cs="楷体"/>
          <w:sz w:val="32"/>
          <w:szCs w:val="32"/>
          <w:lang w:val="en-US" w:eastAsia="zh-CN"/>
        </w:rPr>
        <w:t>一</w:t>
      </w:r>
      <w:r>
        <w:rPr>
          <w:rFonts w:hint="eastAsia" w:ascii="Times New Roman" w:hAnsi="Times New Roman" w:eastAsia="楷体_GB2312" w:cs="楷体_GB2312"/>
          <w:sz w:val="32"/>
          <w:szCs w:val="32"/>
          <w:lang w:eastAsia="zh-CN"/>
        </w:rPr>
        <w:t>）城市领域风险</w:t>
      </w:r>
    </w:p>
    <w:p w14:paraId="63AE4225">
      <w:pPr>
        <w:autoSpaceDE/>
        <w:autoSpaceDN/>
        <w:spacing w:line="560" w:lineRule="exact"/>
        <w:ind w:firstLine="643" w:firstLineChars="200"/>
        <w:jc w:val="both"/>
        <w:rPr>
          <w:rFonts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eastAsia="zh-CN" w:bidi="ar"/>
        </w:rPr>
        <w:t>1.公园景区方面</w:t>
      </w:r>
    </w:p>
    <w:p w14:paraId="6A667559">
      <w:pPr>
        <w:autoSpaceDE/>
        <w:autoSpaceDN/>
        <w:spacing w:line="560" w:lineRule="exact"/>
        <w:ind w:firstLine="643" w:firstLineChars="200"/>
        <w:jc w:val="both"/>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Times New Roman" w:hAnsi="Times New Roman" w:eastAsia="仿宋_GB2312" w:cs="Times New Roman"/>
          <w:b/>
          <w:bCs/>
          <w:kern w:val="2"/>
          <w:sz w:val="32"/>
          <w:szCs w:val="32"/>
          <w:lang w:eastAsia="zh-CN" w:bidi="ar"/>
        </w:rPr>
        <w:t>安全风险：</w:t>
      </w:r>
      <w:r>
        <w:rPr>
          <w:rFonts w:hint="eastAsia" w:ascii="仿宋_GB2312" w:hAnsi="仿宋_GB2312" w:eastAsia="仿宋_GB2312" w:cs="仿宋_GB2312"/>
          <w:i w:val="0"/>
          <w:iCs w:val="0"/>
          <w:caps w:val="0"/>
          <w:color w:val="000000"/>
          <w:spacing w:val="0"/>
          <w:sz w:val="32"/>
          <w:szCs w:val="32"/>
          <w:shd w:val="clear" w:color="auto" w:fill="FFFFFF"/>
        </w:rPr>
        <w:t>‌暴雨洪涝‌易引发树木倒伏、边坡塌方、滨水区域设施损坏，造成人员伤亡和财产损失</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持续高温易导致施工人员中暑</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‌雷电大风‌可能破坏高空设施（如景观灯、指示牌），增加树木断枝、广告牌倾倒等次生灾害风险</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游船救生设备不足或管理不规范可能引发溺水事故</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‌护栏与隔离设施损坏‌可能导致</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溺水事故。</w:t>
      </w:r>
    </w:p>
    <w:p w14:paraId="374B664E">
      <w:pPr>
        <w:autoSpaceDE/>
        <w:autoSpaceDN/>
        <w:spacing w:line="560" w:lineRule="exact"/>
        <w:ind w:firstLine="643" w:firstLineChars="200"/>
        <w:jc w:val="both"/>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Times New Roman" w:hAnsi="Times New Roman" w:eastAsia="仿宋_GB2312" w:cs="Times New Roman"/>
          <w:b/>
          <w:bCs/>
          <w:kern w:val="2"/>
          <w:sz w:val="32"/>
          <w:szCs w:val="32"/>
          <w:lang w:eastAsia="zh-CN" w:bidi="ar"/>
        </w:rPr>
        <w:t>防范措施：</w:t>
      </w:r>
      <w:r>
        <w:rPr>
          <w:rFonts w:hint="eastAsia" w:ascii="仿宋_GB2312" w:hAnsi="仿宋_GB2312" w:eastAsia="仿宋_GB2312" w:cs="仿宋_GB2312"/>
          <w:i w:val="0"/>
          <w:iCs w:val="0"/>
          <w:caps w:val="0"/>
          <w:color w:val="000000"/>
          <w:spacing w:val="0"/>
          <w:sz w:val="32"/>
          <w:szCs w:val="32"/>
          <w:shd w:val="clear" w:color="auto" w:fill="FFFFFF"/>
        </w:rPr>
        <w:t>开展汛前设施排查（护栏、排水系统）及危树加固</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强化机械设备维护与高温作业时段调整</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加密</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园区水域</w:t>
      </w:r>
      <w:r>
        <w:rPr>
          <w:rFonts w:hint="eastAsia" w:ascii="仿宋_GB2312" w:hAnsi="仿宋_GB2312" w:eastAsia="仿宋_GB2312" w:cs="仿宋_GB2312"/>
          <w:i w:val="0"/>
          <w:iCs w:val="0"/>
          <w:caps w:val="0"/>
          <w:color w:val="000000"/>
          <w:spacing w:val="0"/>
          <w:sz w:val="32"/>
          <w:szCs w:val="32"/>
          <w:shd w:val="clear" w:color="auto" w:fill="FFFFFF"/>
        </w:rPr>
        <w:t>安全警示标识设置</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强化巡查巡检频次，做好防溺水宣传；</w:t>
      </w:r>
      <w:r>
        <w:rPr>
          <w:rFonts w:hint="default" w:ascii="仿宋_GB2312" w:hAnsi="仿宋_GB2312" w:eastAsia="仿宋_GB2312" w:cs="仿宋_GB2312"/>
          <w:i w:val="0"/>
          <w:iCs w:val="0"/>
          <w:caps w:val="0"/>
          <w:color w:val="000000"/>
          <w:spacing w:val="0"/>
          <w:sz w:val="32"/>
          <w:szCs w:val="32"/>
          <w:shd w:val="clear" w:color="auto" w:fill="FFFFFF"/>
        </w:rPr>
        <w:t>对行道树及公园乔木进行全面检查，加固支撑设施，修剪枯枝病枝；建立台账跟踪整改</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加强对游乐设施经营商户的安全检查，尤其是水上游乐设施，包括完善救生设备，游客穿戴救生衣上船。</w:t>
      </w:r>
    </w:p>
    <w:p w14:paraId="74F5BAF5">
      <w:pPr>
        <w:autoSpaceDE/>
        <w:autoSpaceDN/>
        <w:spacing w:line="560" w:lineRule="exact"/>
        <w:ind w:firstLine="643" w:firstLineChars="200"/>
        <w:jc w:val="both"/>
        <w:rPr>
          <w:rFonts w:hint="eastAsia"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val="en-US" w:eastAsia="zh-CN" w:bidi="ar"/>
        </w:rPr>
        <w:t>2</w:t>
      </w:r>
      <w:r>
        <w:rPr>
          <w:rFonts w:hint="eastAsia" w:ascii="Times New Roman" w:hAnsi="Times New Roman" w:eastAsia="仿宋_GB2312" w:cs="Times New Roman"/>
          <w:b/>
          <w:bCs/>
          <w:kern w:val="2"/>
          <w:sz w:val="32"/>
          <w:szCs w:val="32"/>
          <w:lang w:eastAsia="zh-CN" w:bidi="ar"/>
        </w:rPr>
        <w:t>.路灯方面</w:t>
      </w:r>
    </w:p>
    <w:p w14:paraId="542B44CE">
      <w:pPr>
        <w:numPr>
          <w:ilvl w:val="0"/>
          <w:numId w:val="0"/>
        </w:numPr>
        <w:autoSpaceDE/>
        <w:autoSpaceDN/>
        <w:spacing w:line="560" w:lineRule="exact"/>
        <w:ind w:firstLine="643" w:firstLineChars="200"/>
        <w:jc w:val="both"/>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Times New Roman" w:hAnsi="Times New Roman" w:eastAsia="仿宋_GB2312" w:cs="Times New Roman"/>
          <w:b/>
          <w:bCs/>
          <w:kern w:val="2"/>
          <w:sz w:val="32"/>
          <w:szCs w:val="32"/>
          <w:lang w:eastAsia="zh-CN" w:bidi="ar"/>
        </w:rPr>
        <w:t>安全风险：</w:t>
      </w:r>
      <w:r>
        <w:rPr>
          <w:rFonts w:hint="default" w:ascii="仿宋_GB2312" w:hAnsi="仿宋_GB2312" w:eastAsia="仿宋_GB2312" w:cs="仿宋_GB2312"/>
          <w:i w:val="0"/>
          <w:iCs w:val="0"/>
          <w:caps w:val="0"/>
          <w:color w:val="000000"/>
          <w:spacing w:val="0"/>
          <w:sz w:val="32"/>
          <w:szCs w:val="32"/>
          <w:shd w:val="clear" w:color="auto" w:fill="FFFFFF"/>
          <w:lang w:val="en-US" w:eastAsia="zh-CN"/>
        </w:rPr>
        <w:t>‌设备漏电及雷击风险</w:t>
      </w:r>
      <w:r>
        <w:rPr>
          <w:rFonts w:hint="eastAsia" w:ascii="仿宋_GB2312" w:hAnsi="仿宋_GB2312" w:eastAsia="仿宋_GB2312" w:cs="仿宋_GB2312"/>
          <w:i w:val="0"/>
          <w:iCs w:val="0"/>
          <w:caps w:val="0"/>
          <w:color w:val="000000"/>
          <w:spacing w:val="0"/>
          <w:sz w:val="32"/>
          <w:szCs w:val="32"/>
          <w:shd w:val="clear" w:color="auto" w:fill="FFFFFF"/>
          <w:lang w:val="en-US" w:eastAsia="zh-CN"/>
        </w:rPr>
        <w:t>，随着</w:t>
      </w:r>
      <w:r>
        <w:rPr>
          <w:rFonts w:hint="default" w:ascii="仿宋_GB2312" w:hAnsi="仿宋_GB2312" w:eastAsia="仿宋_GB2312" w:cs="仿宋_GB2312"/>
          <w:i w:val="0"/>
          <w:iCs w:val="0"/>
          <w:caps w:val="0"/>
          <w:color w:val="000000"/>
          <w:spacing w:val="0"/>
          <w:sz w:val="32"/>
          <w:szCs w:val="32"/>
          <w:shd w:val="clear" w:color="auto" w:fill="FFFFFF"/>
          <w:lang w:val="en-US" w:eastAsia="zh-CN"/>
        </w:rPr>
        <w:t>降雨增多，路灯线路老化易漏电</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default" w:ascii="仿宋_GB2312" w:hAnsi="仿宋_GB2312" w:eastAsia="仿宋_GB2312" w:cs="仿宋_GB2312"/>
          <w:i w:val="0"/>
          <w:iCs w:val="0"/>
          <w:caps w:val="0"/>
          <w:color w:val="000000"/>
          <w:spacing w:val="0"/>
          <w:sz w:val="32"/>
          <w:szCs w:val="32"/>
          <w:shd w:val="clear" w:color="auto" w:fill="FFFFFF"/>
          <w:lang w:val="en-US" w:eastAsia="zh-CN"/>
        </w:rPr>
        <w:t>雷暴天气可能损坏控制系统</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default" w:ascii="仿宋_GB2312" w:hAnsi="仿宋_GB2312" w:eastAsia="仿宋_GB2312" w:cs="仿宋_GB2312"/>
          <w:i w:val="0"/>
          <w:iCs w:val="0"/>
          <w:caps w:val="0"/>
          <w:color w:val="000000"/>
          <w:spacing w:val="0"/>
          <w:sz w:val="32"/>
          <w:szCs w:val="32"/>
          <w:shd w:val="clear" w:color="auto" w:fill="FFFFFF"/>
          <w:lang w:val="en-US" w:eastAsia="zh-CN"/>
        </w:rPr>
        <w:t>高温导致设备过热</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default" w:ascii="仿宋_GB2312" w:hAnsi="仿宋_GB2312" w:eastAsia="仿宋_GB2312" w:cs="仿宋_GB2312"/>
          <w:i w:val="0"/>
          <w:iCs w:val="0"/>
          <w:caps w:val="0"/>
          <w:color w:val="000000"/>
          <w:spacing w:val="0"/>
          <w:sz w:val="32"/>
          <w:szCs w:val="32"/>
          <w:shd w:val="clear" w:color="auto" w:fill="FFFFFF"/>
          <w:lang w:val="en-US" w:eastAsia="zh-CN"/>
        </w:rPr>
        <w:t>电缆绝缘层老化、变压器过载起火</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default" w:ascii="仿宋_GB2312" w:hAnsi="仿宋_GB2312" w:eastAsia="仿宋_GB2312" w:cs="仿宋_GB2312"/>
          <w:i w:val="0"/>
          <w:iCs w:val="0"/>
          <w:caps w:val="0"/>
          <w:color w:val="000000"/>
          <w:spacing w:val="0"/>
          <w:sz w:val="32"/>
          <w:szCs w:val="32"/>
          <w:shd w:val="clear" w:color="auto" w:fill="FFFFFF"/>
          <w:lang w:val="en-US" w:eastAsia="zh-CN"/>
        </w:rPr>
        <w:t>维修人员登高作业时防护不足可能引发坠落事故‌。</w:t>
      </w:r>
    </w:p>
    <w:p w14:paraId="3177605C">
      <w:pPr>
        <w:autoSpaceDE/>
        <w:autoSpaceDN/>
        <w:spacing w:line="560" w:lineRule="exact"/>
        <w:ind w:firstLine="643" w:firstLineChars="200"/>
        <w:jc w:val="both"/>
        <w:rPr>
          <w:rFonts w:hint="default" w:ascii="仿宋_GB2312" w:hAnsi="仿宋_GB2312" w:eastAsia="仿宋_GB2312" w:cs="仿宋_GB2312"/>
          <w:i w:val="0"/>
          <w:iCs w:val="0"/>
          <w:caps w:val="0"/>
          <w:color w:val="000000"/>
          <w:spacing w:val="0"/>
          <w:sz w:val="32"/>
          <w:szCs w:val="32"/>
          <w:shd w:val="clear" w:color="auto" w:fill="FFFFFF"/>
        </w:rPr>
      </w:pPr>
      <w:r>
        <w:rPr>
          <w:rFonts w:hint="eastAsia" w:ascii="Times New Roman" w:hAnsi="Times New Roman" w:eastAsia="仿宋_GB2312" w:cs="Times New Roman"/>
          <w:b/>
          <w:bCs/>
          <w:kern w:val="2"/>
          <w:sz w:val="32"/>
          <w:szCs w:val="32"/>
          <w:lang w:eastAsia="zh-CN" w:bidi="ar"/>
        </w:rPr>
        <w:t>防范措施：</w:t>
      </w:r>
      <w:r>
        <w:rPr>
          <w:rFonts w:hint="default" w:ascii="仿宋_GB2312" w:hAnsi="仿宋_GB2312" w:eastAsia="仿宋_GB2312" w:cs="仿宋_GB2312"/>
          <w:i w:val="0"/>
          <w:iCs w:val="0"/>
          <w:caps w:val="0"/>
          <w:color w:val="000000"/>
          <w:spacing w:val="0"/>
          <w:sz w:val="32"/>
          <w:szCs w:val="32"/>
          <w:shd w:val="clear" w:color="auto" w:fill="FFFFFF"/>
        </w:rPr>
        <w:t>‌电气系统全面检测‌：开展防雷接地装置、线路绝缘性能专项检查，及时更换老化设备</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设备巡检：重点检查电缆接头、变压器温度，及时更换老化线路；</w:t>
      </w:r>
      <w:r>
        <w:rPr>
          <w:rFonts w:hint="default" w:ascii="仿宋_GB2312" w:hAnsi="仿宋_GB2312" w:eastAsia="仿宋_GB2312" w:cs="仿宋_GB2312"/>
          <w:i w:val="0"/>
          <w:iCs w:val="0"/>
          <w:caps w:val="0"/>
          <w:color w:val="000000"/>
          <w:spacing w:val="0"/>
          <w:sz w:val="32"/>
          <w:szCs w:val="32"/>
          <w:shd w:val="clear" w:color="auto" w:fill="FFFFFF"/>
        </w:rPr>
        <w:t>‌规范高空作业流程‌：严格执行安全带、安全网等防护措施，加强作业人员安全培训及现场监督‌。</w:t>
      </w:r>
    </w:p>
    <w:p w14:paraId="4E23D2B9">
      <w:pPr>
        <w:numPr>
          <w:ilvl w:val="0"/>
          <w:numId w:val="0"/>
        </w:numPr>
        <w:autoSpaceDE/>
        <w:autoSpaceDN/>
        <w:spacing w:line="560" w:lineRule="exact"/>
        <w:ind w:firstLine="643" w:firstLineChars="200"/>
        <w:jc w:val="both"/>
        <w:rPr>
          <w:rFonts w:hint="eastAsia" w:ascii="Times New Roman" w:hAnsi="Times New Roman" w:eastAsia="仿宋_GB2312" w:cs="Times New Roman"/>
          <w:b/>
          <w:bCs/>
          <w:kern w:val="2"/>
          <w:sz w:val="32"/>
          <w:szCs w:val="32"/>
          <w:lang w:val="en-US" w:eastAsia="zh-CN" w:bidi="ar"/>
        </w:rPr>
      </w:pPr>
      <w:r>
        <w:rPr>
          <w:rFonts w:hint="eastAsia" w:ascii="Times New Roman" w:hAnsi="Times New Roman" w:eastAsia="仿宋_GB2312" w:cs="Times New Roman"/>
          <w:b/>
          <w:bCs/>
          <w:kern w:val="2"/>
          <w:sz w:val="32"/>
          <w:szCs w:val="32"/>
          <w:lang w:val="en-US" w:eastAsia="zh-CN" w:bidi="ar"/>
        </w:rPr>
        <w:t>3.环境卫生方面</w:t>
      </w:r>
    </w:p>
    <w:p w14:paraId="1B47EEA8">
      <w:pPr>
        <w:numPr>
          <w:ilvl w:val="0"/>
          <w:numId w:val="0"/>
        </w:numPr>
        <w:autoSpaceDE/>
        <w:autoSpaceDN/>
        <w:spacing w:line="560" w:lineRule="exact"/>
        <w:ind w:firstLine="643" w:firstLineChars="200"/>
        <w:jc w:val="both"/>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Times New Roman" w:hAnsi="Times New Roman" w:eastAsia="仿宋_GB2312" w:cs="Times New Roman"/>
          <w:b/>
          <w:bCs/>
          <w:kern w:val="2"/>
          <w:sz w:val="32"/>
          <w:szCs w:val="32"/>
          <w:lang w:eastAsia="zh-CN" w:bidi="ar"/>
        </w:rPr>
        <w:t>安全风险：</w:t>
      </w:r>
      <w:r>
        <w:rPr>
          <w:rFonts w:hint="eastAsia" w:ascii="仿宋_GB2312" w:hAnsi="仿宋_GB2312" w:eastAsia="仿宋_GB2312" w:cs="仿宋_GB2312"/>
          <w:i w:val="0"/>
          <w:iCs w:val="0"/>
          <w:caps w:val="0"/>
          <w:color w:val="000000"/>
          <w:spacing w:val="0"/>
          <w:sz w:val="32"/>
          <w:szCs w:val="32"/>
          <w:shd w:val="clear" w:color="auto" w:fill="FFFFFF"/>
          <w:lang w:val="en-US" w:eastAsia="zh-CN"/>
        </w:rPr>
        <w:t>随着</w:t>
      </w:r>
      <w:r>
        <w:rPr>
          <w:rFonts w:hint="default" w:ascii="仿宋_GB2312" w:hAnsi="仿宋_GB2312" w:eastAsia="仿宋_GB2312" w:cs="仿宋_GB2312"/>
          <w:i w:val="0"/>
          <w:iCs w:val="0"/>
          <w:caps w:val="0"/>
          <w:color w:val="000000"/>
          <w:spacing w:val="0"/>
          <w:sz w:val="32"/>
          <w:szCs w:val="32"/>
          <w:shd w:val="clear" w:color="auto" w:fill="FFFFFF"/>
          <w:lang w:val="en-US" w:eastAsia="zh-CN"/>
        </w:rPr>
        <w:t>气温回升，垃圾中转站、填埋场有机物发酵升温易引发自燃</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长时间户外作业易引发中暑、热射病</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环卫车辆在高温下机械故障或疲劳驾驶风险增加</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高温加速垃圾腐败，滋生细菌，增加作业人员感染风险</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消杀药剂（如除草剂、消毒液）使用不当可能导致中毒</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有限空间作业窒息事故。</w:t>
      </w:r>
      <w:r>
        <w:rPr>
          <w:rFonts w:hint="eastAsia" w:ascii="仿宋_GB2312" w:hAnsi="仿宋_GB2312" w:eastAsia="仿宋_GB2312" w:cs="仿宋_GB2312"/>
          <w:i w:val="0"/>
          <w:iCs w:val="0"/>
          <w:caps w:val="0"/>
          <w:color w:val="000000"/>
          <w:spacing w:val="0"/>
          <w:sz w:val="32"/>
          <w:szCs w:val="32"/>
          <w:shd w:val="clear" w:color="auto" w:fill="FFFFFF"/>
        </w:rPr>
        <w:t xml:space="preserve">  </w:t>
      </w:r>
    </w:p>
    <w:p w14:paraId="3FD131F2">
      <w:pPr>
        <w:numPr>
          <w:ilvl w:val="0"/>
          <w:numId w:val="0"/>
        </w:numPr>
        <w:autoSpaceDE/>
        <w:autoSpaceDN/>
        <w:spacing w:line="560" w:lineRule="exact"/>
        <w:ind w:firstLine="643" w:firstLineChars="200"/>
        <w:jc w:val="both"/>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Times New Roman" w:hAnsi="Times New Roman" w:eastAsia="仿宋_GB2312" w:cs="Times New Roman"/>
          <w:b/>
          <w:bCs/>
          <w:kern w:val="2"/>
          <w:sz w:val="32"/>
          <w:szCs w:val="32"/>
          <w:lang w:eastAsia="zh-CN" w:bidi="ar"/>
        </w:rPr>
        <w:t>防范措施：</w:t>
      </w:r>
      <w:r>
        <w:rPr>
          <w:rFonts w:hint="default" w:ascii="仿宋_GB2312" w:hAnsi="仿宋_GB2312" w:eastAsia="仿宋_GB2312" w:cs="仿宋_GB2312"/>
          <w:i w:val="0"/>
          <w:iCs w:val="0"/>
          <w:caps w:val="0"/>
          <w:color w:val="000000"/>
          <w:spacing w:val="0"/>
          <w:sz w:val="32"/>
          <w:szCs w:val="32"/>
          <w:shd w:val="clear" w:color="auto" w:fill="FFFFFF"/>
        </w:rPr>
        <w:t>增加</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垃圾</w:t>
      </w:r>
      <w:r>
        <w:rPr>
          <w:rFonts w:hint="default" w:ascii="仿宋_GB2312" w:hAnsi="仿宋_GB2312" w:eastAsia="仿宋_GB2312" w:cs="仿宋_GB2312"/>
          <w:i w:val="0"/>
          <w:iCs w:val="0"/>
          <w:caps w:val="0"/>
          <w:color w:val="000000"/>
          <w:spacing w:val="0"/>
          <w:sz w:val="32"/>
          <w:szCs w:val="32"/>
          <w:shd w:val="clear" w:color="auto" w:fill="FFFFFF"/>
        </w:rPr>
        <w:t>清运频次，重点监控垃圾填埋场甲烷浓度</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default" w:ascii="仿宋_GB2312" w:hAnsi="仿宋_GB2312" w:eastAsia="仿宋_GB2312" w:cs="仿宋_GB2312"/>
          <w:i w:val="0"/>
          <w:iCs w:val="0"/>
          <w:caps w:val="0"/>
          <w:color w:val="000000"/>
          <w:spacing w:val="0"/>
          <w:sz w:val="32"/>
          <w:szCs w:val="32"/>
          <w:shd w:val="clear" w:color="auto" w:fill="FFFFFF"/>
        </w:rPr>
        <w:t>配备灭火器材并开展消防演练</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调整作业时间，实行“早间提前、午后延后”的错峰作业制度；每日检查刹车、轮胎等关键部件，防止自燃；加强驾驶员安全教育；工作人员配备口罩、手套、清凉油等，定期发放盐汽水或绿豆汤；培训消杀人员正确使用化学品，避免直接接触皮肤；严格执行有限空间作业先审批后作业制度；严格按照先通风、再监测、后作业规程 ；杜绝单独作业，“一人作业、一人监护”；佩戴防毒面具和防护服；完善井上救援设备。</w:t>
      </w:r>
    </w:p>
    <w:p w14:paraId="35A898CC">
      <w:pPr>
        <w:pStyle w:val="19"/>
        <w:rPr>
          <w:rFonts w:eastAsia="仿宋_GB2312" w:cs="Times New Roman"/>
        </w:rPr>
      </w:pPr>
    </w:p>
    <w:p w14:paraId="0B769476">
      <w:pPr>
        <w:pStyle w:val="19"/>
        <w:rPr>
          <w:rFonts w:eastAsia="仿宋_GB2312" w:cs="Times New Roman"/>
        </w:rPr>
      </w:pPr>
    </w:p>
    <w:p w14:paraId="04D3DFBB">
      <w:pPr>
        <w:pStyle w:val="6"/>
        <w:spacing w:line="20" w:lineRule="exact"/>
        <w:ind w:left="122"/>
        <w:jc w:val="both"/>
        <w:rPr>
          <w:rFonts w:ascii="Times New Roman" w:hAnsi="Times New Roman"/>
          <w:w w:val="90"/>
          <w:sz w:val="28"/>
        </w:rPr>
      </w:pPr>
    </w:p>
    <w:sectPr>
      <w:footerReference r:id="rId3" w:type="default"/>
      <w:pgSz w:w="11910" w:h="16840"/>
      <w:pgMar w:top="2098" w:right="1474" w:bottom="1984" w:left="1587"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Droid Sans Fallback">
    <w:altName w:val="宋体"/>
    <w:panose1 w:val="020B0502000000000001"/>
    <w:charset w:val="86"/>
    <w:family w:val="auto"/>
    <w:pitch w:val="default"/>
    <w:sig w:usb0="00000000" w:usb1="00000000" w:usb2="00000036" w:usb3="00000000" w:csb0="203F01FF" w:csb1="D7FF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ESI仿宋-GB2312">
    <w:altName w:val="仿宋"/>
    <w:panose1 w:val="00000000000000000000"/>
    <w:charset w:val="00"/>
    <w:family w:val="auto"/>
    <w:pitch w:val="default"/>
    <w:sig w:usb0="00000000" w:usb1="00000000" w:usb2="00000010" w:usb3="00000000" w:csb0="0004000F" w:csb1="00000000"/>
  </w:font>
  <w:font w:name="Nimbus Roman">
    <w:altName w:val="DejaVu Math TeX Gyre"/>
    <w:panose1 w:val="00000000000000000000"/>
    <w:charset w:val="00"/>
    <w:family w:val="auto"/>
    <w:pitch w:val="default"/>
    <w:sig w:usb0="00000000" w:usb1="00000000" w:usb2="00000000" w:usb3="00000000" w:csb0="6000009F" w:csb1="00000000"/>
  </w:font>
  <w:font w:name="DejaVu Math TeX Gyre">
    <w:panose1 w:val="02000503000000000000"/>
    <w:charset w:val="00"/>
    <w:family w:val="auto"/>
    <w:pitch w:val="default"/>
    <w:sig w:usb0="A10000EF" w:usb1="4201F9EE" w:usb2="02000000" w:usb3="00000000" w:csb0="60000193" w:csb1="0DD4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Arial Unicode MS">
    <w:panose1 w:val="020B0604020202020204"/>
    <w:charset w:val="86"/>
    <w:family w:val="auto"/>
    <w:pitch w:val="default"/>
    <w:sig w:usb0="FFFFFFFF" w:usb1="E9FFFFFF" w:usb2="0000003F" w:usb3="00000000" w:csb0="603F01FF" w:csb1="FFFF0000"/>
  </w:font>
  <w:font w:name="KSOF557087D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0B6E4">
    <w:pPr>
      <w:pStyle w:val="9"/>
      <w:rPr>
        <w:rFonts w:hint="eastAsia"/>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245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24535" cy="230505"/>
                      </a:xfrm>
                      <a:prstGeom prst="rect">
                        <a:avLst/>
                      </a:prstGeom>
                      <a:noFill/>
                      <a:ln w="9525">
                        <a:noFill/>
                      </a:ln>
                    </wps:spPr>
                    <wps:txbx>
                      <w:txbxContent>
                        <w:p w14:paraId="5CBF4F04">
                          <w:pPr>
                            <w:pStyle w:val="9"/>
                            <w:ind w:left="220" w:leftChars="100" w:right="220" w:rightChars="100"/>
                            <w:rPr>
                              <w:rFonts w:hint="eastAsia"/>
                              <w:b/>
                              <w:bCs/>
                              <w:sz w:val="28"/>
                              <w:szCs w:val="40"/>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8.15pt;width:57.05pt;mso-position-horizontal:outside;mso-position-horizontal-relative:margin;mso-wrap-style:none;z-index:251660288;mso-width-relative:page;mso-height-relative:page;" filled="f" stroked="f" coordsize="21600,21600" o:gfxdata="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N1+TN9IAAAAEAQAADwAAAAAAAAAB&#10;ACAAAAAiAAAAZHJzL2Rvd25yZXYueG1sUEsBAhQAFAAAAAgAh07iQP1rf6XdAQAAqwMAAA4AAAAA&#10;AAAAAQAgAAAAIQEAAGRycy9lMm9Eb2MueG1sUEsFBgAAAAAGAAYAWQEAAHAFAAAAAA==&#10;">
              <v:fill on="f" focussize="0,0"/>
              <v:stroke on="f"/>
              <v:imagedata o:title=""/>
              <o:lock v:ext="edit" aspectratio="f"/>
              <v:textbox inset="0mm,0mm,0mm,0mm" style="mso-fit-shape-to-text:t;">
                <w:txbxContent>
                  <w:p w14:paraId="5CBF4F04">
                    <w:pPr>
                      <w:pStyle w:val="9"/>
                      <w:ind w:left="220" w:leftChars="100" w:right="220" w:rightChars="100"/>
                      <w:rPr>
                        <w:rFonts w:hint="eastAsia"/>
                        <w:b/>
                        <w:bCs/>
                        <w:sz w:val="28"/>
                        <w:szCs w:val="40"/>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3D"/>
    <w:rsid w:val="00012C87"/>
    <w:rsid w:val="00015A88"/>
    <w:rsid w:val="0002618F"/>
    <w:rsid w:val="00026303"/>
    <w:rsid w:val="000312D0"/>
    <w:rsid w:val="00034152"/>
    <w:rsid w:val="00040684"/>
    <w:rsid w:val="000417DF"/>
    <w:rsid w:val="00042311"/>
    <w:rsid w:val="000442ED"/>
    <w:rsid w:val="0004658A"/>
    <w:rsid w:val="00057133"/>
    <w:rsid w:val="0006374E"/>
    <w:rsid w:val="000702BC"/>
    <w:rsid w:val="00072E4A"/>
    <w:rsid w:val="00077839"/>
    <w:rsid w:val="000853D8"/>
    <w:rsid w:val="000872A4"/>
    <w:rsid w:val="00087DD2"/>
    <w:rsid w:val="000917A4"/>
    <w:rsid w:val="00092D8E"/>
    <w:rsid w:val="000A2A56"/>
    <w:rsid w:val="000A577D"/>
    <w:rsid w:val="000C34DC"/>
    <w:rsid w:val="000D1EBF"/>
    <w:rsid w:val="000D6A18"/>
    <w:rsid w:val="000D7803"/>
    <w:rsid w:val="000F1207"/>
    <w:rsid w:val="000F47A2"/>
    <w:rsid w:val="0010047E"/>
    <w:rsid w:val="00100BFD"/>
    <w:rsid w:val="00101F65"/>
    <w:rsid w:val="001035AB"/>
    <w:rsid w:val="00110304"/>
    <w:rsid w:val="00110E58"/>
    <w:rsid w:val="0011233D"/>
    <w:rsid w:val="00120C63"/>
    <w:rsid w:val="001226FA"/>
    <w:rsid w:val="00134244"/>
    <w:rsid w:val="001440EE"/>
    <w:rsid w:val="001501C5"/>
    <w:rsid w:val="0015422B"/>
    <w:rsid w:val="001577C1"/>
    <w:rsid w:val="0017477A"/>
    <w:rsid w:val="001757BA"/>
    <w:rsid w:val="00176959"/>
    <w:rsid w:val="00190323"/>
    <w:rsid w:val="00194103"/>
    <w:rsid w:val="001B5473"/>
    <w:rsid w:val="001B67D7"/>
    <w:rsid w:val="001C391F"/>
    <w:rsid w:val="001D303B"/>
    <w:rsid w:val="001D5F03"/>
    <w:rsid w:val="001D6792"/>
    <w:rsid w:val="001E20FD"/>
    <w:rsid w:val="001E7F53"/>
    <w:rsid w:val="001F1CE9"/>
    <w:rsid w:val="001F418C"/>
    <w:rsid w:val="00205BB0"/>
    <w:rsid w:val="00212DAD"/>
    <w:rsid w:val="002217AD"/>
    <w:rsid w:val="00221909"/>
    <w:rsid w:val="002224CC"/>
    <w:rsid w:val="002260D1"/>
    <w:rsid w:val="00227329"/>
    <w:rsid w:val="00230FBC"/>
    <w:rsid w:val="0023405D"/>
    <w:rsid w:val="00240B85"/>
    <w:rsid w:val="002573DA"/>
    <w:rsid w:val="00257D7C"/>
    <w:rsid w:val="00264DD7"/>
    <w:rsid w:val="0027113E"/>
    <w:rsid w:val="00272472"/>
    <w:rsid w:val="00273478"/>
    <w:rsid w:val="002739C0"/>
    <w:rsid w:val="0027473E"/>
    <w:rsid w:val="00274C1F"/>
    <w:rsid w:val="002760CD"/>
    <w:rsid w:val="002828E6"/>
    <w:rsid w:val="00284A60"/>
    <w:rsid w:val="00287306"/>
    <w:rsid w:val="00294265"/>
    <w:rsid w:val="002A22B4"/>
    <w:rsid w:val="002A7A58"/>
    <w:rsid w:val="002B44FB"/>
    <w:rsid w:val="002B4B62"/>
    <w:rsid w:val="002C1E24"/>
    <w:rsid w:val="002D17A1"/>
    <w:rsid w:val="002E1D2F"/>
    <w:rsid w:val="002F15E4"/>
    <w:rsid w:val="002F405C"/>
    <w:rsid w:val="002F51D1"/>
    <w:rsid w:val="003043D1"/>
    <w:rsid w:val="00332617"/>
    <w:rsid w:val="00332A7A"/>
    <w:rsid w:val="00332B72"/>
    <w:rsid w:val="00337048"/>
    <w:rsid w:val="003427F8"/>
    <w:rsid w:val="00342C9C"/>
    <w:rsid w:val="00344370"/>
    <w:rsid w:val="00344764"/>
    <w:rsid w:val="003519E7"/>
    <w:rsid w:val="00353A62"/>
    <w:rsid w:val="003618C7"/>
    <w:rsid w:val="0036244C"/>
    <w:rsid w:val="003663E7"/>
    <w:rsid w:val="00370D15"/>
    <w:rsid w:val="00373EFA"/>
    <w:rsid w:val="00375DB4"/>
    <w:rsid w:val="0037702B"/>
    <w:rsid w:val="003807C4"/>
    <w:rsid w:val="00381FC6"/>
    <w:rsid w:val="003831A2"/>
    <w:rsid w:val="00385024"/>
    <w:rsid w:val="0038657D"/>
    <w:rsid w:val="0038780A"/>
    <w:rsid w:val="003A0580"/>
    <w:rsid w:val="003A1582"/>
    <w:rsid w:val="003A4859"/>
    <w:rsid w:val="003A5342"/>
    <w:rsid w:val="003C21C7"/>
    <w:rsid w:val="003C7274"/>
    <w:rsid w:val="003D5F41"/>
    <w:rsid w:val="003F3528"/>
    <w:rsid w:val="004027E9"/>
    <w:rsid w:val="004109A2"/>
    <w:rsid w:val="00411D41"/>
    <w:rsid w:val="00420988"/>
    <w:rsid w:val="00421782"/>
    <w:rsid w:val="0042426B"/>
    <w:rsid w:val="00430495"/>
    <w:rsid w:val="004456F3"/>
    <w:rsid w:val="00450E35"/>
    <w:rsid w:val="00451451"/>
    <w:rsid w:val="00455F52"/>
    <w:rsid w:val="00470531"/>
    <w:rsid w:val="00480D8F"/>
    <w:rsid w:val="00481AB4"/>
    <w:rsid w:val="00484416"/>
    <w:rsid w:val="004A727D"/>
    <w:rsid w:val="004B5DB0"/>
    <w:rsid w:val="004B5EF9"/>
    <w:rsid w:val="004C451C"/>
    <w:rsid w:val="004D2D56"/>
    <w:rsid w:val="004E26BF"/>
    <w:rsid w:val="004E55D9"/>
    <w:rsid w:val="004F40A9"/>
    <w:rsid w:val="004F7558"/>
    <w:rsid w:val="00501943"/>
    <w:rsid w:val="00506D5E"/>
    <w:rsid w:val="00510319"/>
    <w:rsid w:val="0051246E"/>
    <w:rsid w:val="0052047D"/>
    <w:rsid w:val="00524EDA"/>
    <w:rsid w:val="00525449"/>
    <w:rsid w:val="00530193"/>
    <w:rsid w:val="0053133D"/>
    <w:rsid w:val="00540B32"/>
    <w:rsid w:val="00541761"/>
    <w:rsid w:val="005452C8"/>
    <w:rsid w:val="00547A79"/>
    <w:rsid w:val="005503EC"/>
    <w:rsid w:val="00556DAB"/>
    <w:rsid w:val="00557649"/>
    <w:rsid w:val="005644DA"/>
    <w:rsid w:val="00574934"/>
    <w:rsid w:val="00574FD7"/>
    <w:rsid w:val="005831EA"/>
    <w:rsid w:val="00596118"/>
    <w:rsid w:val="00596D01"/>
    <w:rsid w:val="005A0682"/>
    <w:rsid w:val="005B14E4"/>
    <w:rsid w:val="005B468B"/>
    <w:rsid w:val="005B5B04"/>
    <w:rsid w:val="005C0B89"/>
    <w:rsid w:val="005C4D59"/>
    <w:rsid w:val="005C6FB1"/>
    <w:rsid w:val="005D33FD"/>
    <w:rsid w:val="005E0D12"/>
    <w:rsid w:val="005E2ABC"/>
    <w:rsid w:val="005E4CEC"/>
    <w:rsid w:val="005F0DCF"/>
    <w:rsid w:val="005F3557"/>
    <w:rsid w:val="005F7E4F"/>
    <w:rsid w:val="00604957"/>
    <w:rsid w:val="0060605F"/>
    <w:rsid w:val="00607F34"/>
    <w:rsid w:val="00610BA2"/>
    <w:rsid w:val="00622DD9"/>
    <w:rsid w:val="00623592"/>
    <w:rsid w:val="00627034"/>
    <w:rsid w:val="00635B11"/>
    <w:rsid w:val="006467DB"/>
    <w:rsid w:val="00646BCE"/>
    <w:rsid w:val="006636B8"/>
    <w:rsid w:val="00672B4D"/>
    <w:rsid w:val="00693095"/>
    <w:rsid w:val="00693119"/>
    <w:rsid w:val="006A2186"/>
    <w:rsid w:val="006A26BD"/>
    <w:rsid w:val="006A46D5"/>
    <w:rsid w:val="006C2C25"/>
    <w:rsid w:val="006C6688"/>
    <w:rsid w:val="006D4223"/>
    <w:rsid w:val="006D606A"/>
    <w:rsid w:val="006F27A8"/>
    <w:rsid w:val="006F520C"/>
    <w:rsid w:val="0070352B"/>
    <w:rsid w:val="0070529A"/>
    <w:rsid w:val="0072027D"/>
    <w:rsid w:val="00726FFA"/>
    <w:rsid w:val="00730309"/>
    <w:rsid w:val="007343E3"/>
    <w:rsid w:val="00734E53"/>
    <w:rsid w:val="007369D0"/>
    <w:rsid w:val="00737305"/>
    <w:rsid w:val="00742746"/>
    <w:rsid w:val="00745EF0"/>
    <w:rsid w:val="00763605"/>
    <w:rsid w:val="00783172"/>
    <w:rsid w:val="0078569F"/>
    <w:rsid w:val="00795179"/>
    <w:rsid w:val="007A0317"/>
    <w:rsid w:val="007B440A"/>
    <w:rsid w:val="007B7F78"/>
    <w:rsid w:val="007C64DC"/>
    <w:rsid w:val="007D4159"/>
    <w:rsid w:val="007D70FE"/>
    <w:rsid w:val="007E0050"/>
    <w:rsid w:val="007E5702"/>
    <w:rsid w:val="007F0C6F"/>
    <w:rsid w:val="007F25A7"/>
    <w:rsid w:val="007F34A0"/>
    <w:rsid w:val="00806050"/>
    <w:rsid w:val="00814E30"/>
    <w:rsid w:val="00816260"/>
    <w:rsid w:val="00823E7D"/>
    <w:rsid w:val="00832C2E"/>
    <w:rsid w:val="00833444"/>
    <w:rsid w:val="0084086E"/>
    <w:rsid w:val="00841A46"/>
    <w:rsid w:val="00846F88"/>
    <w:rsid w:val="008551E3"/>
    <w:rsid w:val="0085613A"/>
    <w:rsid w:val="00864D42"/>
    <w:rsid w:val="00864DD0"/>
    <w:rsid w:val="0087234E"/>
    <w:rsid w:val="00877E16"/>
    <w:rsid w:val="00880BDA"/>
    <w:rsid w:val="00881709"/>
    <w:rsid w:val="00895EE0"/>
    <w:rsid w:val="00897193"/>
    <w:rsid w:val="008A2454"/>
    <w:rsid w:val="008B363E"/>
    <w:rsid w:val="008C0A3B"/>
    <w:rsid w:val="008C3842"/>
    <w:rsid w:val="008C4A56"/>
    <w:rsid w:val="008C7E62"/>
    <w:rsid w:val="008D0D07"/>
    <w:rsid w:val="008D11ED"/>
    <w:rsid w:val="008D7306"/>
    <w:rsid w:val="008E35BB"/>
    <w:rsid w:val="008E4192"/>
    <w:rsid w:val="008E67C6"/>
    <w:rsid w:val="008F02D3"/>
    <w:rsid w:val="008F54DD"/>
    <w:rsid w:val="00904268"/>
    <w:rsid w:val="00905141"/>
    <w:rsid w:val="00923143"/>
    <w:rsid w:val="00924E1D"/>
    <w:rsid w:val="00954AE2"/>
    <w:rsid w:val="00961257"/>
    <w:rsid w:val="00972F18"/>
    <w:rsid w:val="009744A5"/>
    <w:rsid w:val="00977726"/>
    <w:rsid w:val="009A183A"/>
    <w:rsid w:val="009A25AD"/>
    <w:rsid w:val="009A4847"/>
    <w:rsid w:val="009A6371"/>
    <w:rsid w:val="009C391D"/>
    <w:rsid w:val="009D1A78"/>
    <w:rsid w:val="009E2888"/>
    <w:rsid w:val="009F252C"/>
    <w:rsid w:val="00A026E7"/>
    <w:rsid w:val="00A1077D"/>
    <w:rsid w:val="00A11CF3"/>
    <w:rsid w:val="00A13291"/>
    <w:rsid w:val="00A20971"/>
    <w:rsid w:val="00A23CB6"/>
    <w:rsid w:val="00A24320"/>
    <w:rsid w:val="00A25BB8"/>
    <w:rsid w:val="00A260F6"/>
    <w:rsid w:val="00A35EC6"/>
    <w:rsid w:val="00A524AC"/>
    <w:rsid w:val="00A5634C"/>
    <w:rsid w:val="00A65E2B"/>
    <w:rsid w:val="00A829F4"/>
    <w:rsid w:val="00A86C57"/>
    <w:rsid w:val="00A92DD1"/>
    <w:rsid w:val="00A96FC6"/>
    <w:rsid w:val="00AA5F96"/>
    <w:rsid w:val="00AB11ED"/>
    <w:rsid w:val="00AB2DD4"/>
    <w:rsid w:val="00AB3BCA"/>
    <w:rsid w:val="00AE0ACE"/>
    <w:rsid w:val="00AF5E77"/>
    <w:rsid w:val="00B0062F"/>
    <w:rsid w:val="00B06107"/>
    <w:rsid w:val="00B134D2"/>
    <w:rsid w:val="00B204EF"/>
    <w:rsid w:val="00B279A1"/>
    <w:rsid w:val="00B31AE3"/>
    <w:rsid w:val="00B40A29"/>
    <w:rsid w:val="00B43B37"/>
    <w:rsid w:val="00B44CBB"/>
    <w:rsid w:val="00B45A38"/>
    <w:rsid w:val="00B5674F"/>
    <w:rsid w:val="00B56987"/>
    <w:rsid w:val="00B61585"/>
    <w:rsid w:val="00B62BE3"/>
    <w:rsid w:val="00B66DE1"/>
    <w:rsid w:val="00B7190C"/>
    <w:rsid w:val="00B72634"/>
    <w:rsid w:val="00B73AD2"/>
    <w:rsid w:val="00B7722E"/>
    <w:rsid w:val="00B77A65"/>
    <w:rsid w:val="00B863BC"/>
    <w:rsid w:val="00B8787D"/>
    <w:rsid w:val="00B93AC0"/>
    <w:rsid w:val="00B97A87"/>
    <w:rsid w:val="00BA634D"/>
    <w:rsid w:val="00BC0964"/>
    <w:rsid w:val="00BC3004"/>
    <w:rsid w:val="00BC3A21"/>
    <w:rsid w:val="00BC426A"/>
    <w:rsid w:val="00BD66A3"/>
    <w:rsid w:val="00BF15D8"/>
    <w:rsid w:val="00BF63EB"/>
    <w:rsid w:val="00BF7E16"/>
    <w:rsid w:val="00C01B80"/>
    <w:rsid w:val="00C023AF"/>
    <w:rsid w:val="00C02A56"/>
    <w:rsid w:val="00C0441F"/>
    <w:rsid w:val="00C10CB5"/>
    <w:rsid w:val="00C11811"/>
    <w:rsid w:val="00C11ADE"/>
    <w:rsid w:val="00C24ADD"/>
    <w:rsid w:val="00C26C14"/>
    <w:rsid w:val="00C27596"/>
    <w:rsid w:val="00C275DD"/>
    <w:rsid w:val="00C305FE"/>
    <w:rsid w:val="00C31750"/>
    <w:rsid w:val="00C31A17"/>
    <w:rsid w:val="00C323A9"/>
    <w:rsid w:val="00C33365"/>
    <w:rsid w:val="00C37D5A"/>
    <w:rsid w:val="00C40474"/>
    <w:rsid w:val="00C47981"/>
    <w:rsid w:val="00C52C6C"/>
    <w:rsid w:val="00C577BE"/>
    <w:rsid w:val="00C608B4"/>
    <w:rsid w:val="00C77C73"/>
    <w:rsid w:val="00C91A4C"/>
    <w:rsid w:val="00CA4839"/>
    <w:rsid w:val="00CC052C"/>
    <w:rsid w:val="00CC4DA4"/>
    <w:rsid w:val="00CC6E4D"/>
    <w:rsid w:val="00CD2471"/>
    <w:rsid w:val="00CD365B"/>
    <w:rsid w:val="00CF2E87"/>
    <w:rsid w:val="00CF7C4A"/>
    <w:rsid w:val="00D05F03"/>
    <w:rsid w:val="00D11764"/>
    <w:rsid w:val="00D300B7"/>
    <w:rsid w:val="00D41173"/>
    <w:rsid w:val="00D606FE"/>
    <w:rsid w:val="00D62D63"/>
    <w:rsid w:val="00D72BB5"/>
    <w:rsid w:val="00D74227"/>
    <w:rsid w:val="00D86C23"/>
    <w:rsid w:val="00D93EF3"/>
    <w:rsid w:val="00DB3BBB"/>
    <w:rsid w:val="00DB3C74"/>
    <w:rsid w:val="00DD109D"/>
    <w:rsid w:val="00DD5AFF"/>
    <w:rsid w:val="00DE0687"/>
    <w:rsid w:val="00DE7662"/>
    <w:rsid w:val="00DF371C"/>
    <w:rsid w:val="00DF5290"/>
    <w:rsid w:val="00DF6CC5"/>
    <w:rsid w:val="00E11FC6"/>
    <w:rsid w:val="00E1228C"/>
    <w:rsid w:val="00E162E6"/>
    <w:rsid w:val="00E16EC1"/>
    <w:rsid w:val="00E25D5F"/>
    <w:rsid w:val="00E27628"/>
    <w:rsid w:val="00E3609A"/>
    <w:rsid w:val="00E37B64"/>
    <w:rsid w:val="00E4084B"/>
    <w:rsid w:val="00E419ED"/>
    <w:rsid w:val="00E42B58"/>
    <w:rsid w:val="00E50687"/>
    <w:rsid w:val="00E5182B"/>
    <w:rsid w:val="00E53F0B"/>
    <w:rsid w:val="00E6377E"/>
    <w:rsid w:val="00E66753"/>
    <w:rsid w:val="00E72684"/>
    <w:rsid w:val="00E72E3F"/>
    <w:rsid w:val="00E92BC5"/>
    <w:rsid w:val="00E93338"/>
    <w:rsid w:val="00EB6295"/>
    <w:rsid w:val="00EC6AD4"/>
    <w:rsid w:val="00EE750D"/>
    <w:rsid w:val="00F007D1"/>
    <w:rsid w:val="00F22A99"/>
    <w:rsid w:val="00F23D62"/>
    <w:rsid w:val="00F24F52"/>
    <w:rsid w:val="00F307EB"/>
    <w:rsid w:val="00F31E5A"/>
    <w:rsid w:val="00F400C5"/>
    <w:rsid w:val="00F4411D"/>
    <w:rsid w:val="00F467AD"/>
    <w:rsid w:val="00F506B7"/>
    <w:rsid w:val="00F528D5"/>
    <w:rsid w:val="00F5465F"/>
    <w:rsid w:val="00F606C2"/>
    <w:rsid w:val="00F62BAE"/>
    <w:rsid w:val="00F62F02"/>
    <w:rsid w:val="00F70C52"/>
    <w:rsid w:val="00F75F07"/>
    <w:rsid w:val="00F76A10"/>
    <w:rsid w:val="00F91A2D"/>
    <w:rsid w:val="00FA02F6"/>
    <w:rsid w:val="00FA68BE"/>
    <w:rsid w:val="00FB118A"/>
    <w:rsid w:val="00FB5569"/>
    <w:rsid w:val="00FD6880"/>
    <w:rsid w:val="00FD6A21"/>
    <w:rsid w:val="00FD6C50"/>
    <w:rsid w:val="00FD77CF"/>
    <w:rsid w:val="00FE1CB6"/>
    <w:rsid w:val="00FE2379"/>
    <w:rsid w:val="00FE539B"/>
    <w:rsid w:val="036F58DB"/>
    <w:rsid w:val="038B3CFE"/>
    <w:rsid w:val="0451346E"/>
    <w:rsid w:val="04C13F02"/>
    <w:rsid w:val="082D2514"/>
    <w:rsid w:val="0B3105C5"/>
    <w:rsid w:val="0BC0308C"/>
    <w:rsid w:val="0C1022DB"/>
    <w:rsid w:val="10477160"/>
    <w:rsid w:val="108039DB"/>
    <w:rsid w:val="14F219F2"/>
    <w:rsid w:val="17DA6A2B"/>
    <w:rsid w:val="19DA14BD"/>
    <w:rsid w:val="1C5E6879"/>
    <w:rsid w:val="1DE764AA"/>
    <w:rsid w:val="1E7B4038"/>
    <w:rsid w:val="1E884528"/>
    <w:rsid w:val="21FA72CF"/>
    <w:rsid w:val="23591748"/>
    <w:rsid w:val="23AF26D6"/>
    <w:rsid w:val="249C6368"/>
    <w:rsid w:val="25EF65D9"/>
    <w:rsid w:val="263C5D13"/>
    <w:rsid w:val="2B2B4647"/>
    <w:rsid w:val="2D8E19D3"/>
    <w:rsid w:val="2DA1AC4D"/>
    <w:rsid w:val="302564CA"/>
    <w:rsid w:val="34860C06"/>
    <w:rsid w:val="38632A28"/>
    <w:rsid w:val="38837C87"/>
    <w:rsid w:val="39FBD9CD"/>
    <w:rsid w:val="3B7FDD98"/>
    <w:rsid w:val="3C0E19EC"/>
    <w:rsid w:val="3CDFE8A0"/>
    <w:rsid w:val="3DBADED2"/>
    <w:rsid w:val="3E873FA0"/>
    <w:rsid w:val="3FFDE818"/>
    <w:rsid w:val="476E453E"/>
    <w:rsid w:val="488241D3"/>
    <w:rsid w:val="49B00612"/>
    <w:rsid w:val="49FBB4F8"/>
    <w:rsid w:val="4A807CBE"/>
    <w:rsid w:val="4A8C30E7"/>
    <w:rsid w:val="4BBB21BC"/>
    <w:rsid w:val="4BC57C21"/>
    <w:rsid w:val="4DFEF3FB"/>
    <w:rsid w:val="4E197D61"/>
    <w:rsid w:val="4F164876"/>
    <w:rsid w:val="4F4D6548"/>
    <w:rsid w:val="4FB69A35"/>
    <w:rsid w:val="51193FEF"/>
    <w:rsid w:val="513160C9"/>
    <w:rsid w:val="51E5511B"/>
    <w:rsid w:val="53761FB3"/>
    <w:rsid w:val="55D64B6E"/>
    <w:rsid w:val="57181A6C"/>
    <w:rsid w:val="577706B9"/>
    <w:rsid w:val="57B54BF4"/>
    <w:rsid w:val="58100584"/>
    <w:rsid w:val="583A4176"/>
    <w:rsid w:val="594E0C36"/>
    <w:rsid w:val="59C22251"/>
    <w:rsid w:val="5AB113DB"/>
    <w:rsid w:val="5AF2BA7D"/>
    <w:rsid w:val="5B02695C"/>
    <w:rsid w:val="5BB3730D"/>
    <w:rsid w:val="5BF9EB96"/>
    <w:rsid w:val="5BFE23DB"/>
    <w:rsid w:val="5C206515"/>
    <w:rsid w:val="5E2376F6"/>
    <w:rsid w:val="61003832"/>
    <w:rsid w:val="63FD68DB"/>
    <w:rsid w:val="66450D39"/>
    <w:rsid w:val="67825B46"/>
    <w:rsid w:val="681DFB00"/>
    <w:rsid w:val="698EB3FB"/>
    <w:rsid w:val="69910EAA"/>
    <w:rsid w:val="6A7F4E96"/>
    <w:rsid w:val="6ADC340E"/>
    <w:rsid w:val="6BBF4255"/>
    <w:rsid w:val="6CA27A05"/>
    <w:rsid w:val="6D6A50B2"/>
    <w:rsid w:val="6EEB1338"/>
    <w:rsid w:val="6EF73959"/>
    <w:rsid w:val="6F632531"/>
    <w:rsid w:val="6F66AA13"/>
    <w:rsid w:val="6FBF8DC6"/>
    <w:rsid w:val="703F69E2"/>
    <w:rsid w:val="73223DF0"/>
    <w:rsid w:val="743C135B"/>
    <w:rsid w:val="749ED22F"/>
    <w:rsid w:val="75EFB93B"/>
    <w:rsid w:val="76DAE915"/>
    <w:rsid w:val="76EE2EBD"/>
    <w:rsid w:val="775D2CD6"/>
    <w:rsid w:val="77AF5119"/>
    <w:rsid w:val="77F51908"/>
    <w:rsid w:val="78C9444F"/>
    <w:rsid w:val="791F0B62"/>
    <w:rsid w:val="797F6806"/>
    <w:rsid w:val="79FF723D"/>
    <w:rsid w:val="7ADF1B08"/>
    <w:rsid w:val="7BEED170"/>
    <w:rsid w:val="7BF47BA0"/>
    <w:rsid w:val="7BFE908B"/>
    <w:rsid w:val="7C776EA4"/>
    <w:rsid w:val="7D9D4D9B"/>
    <w:rsid w:val="7DCE0D94"/>
    <w:rsid w:val="7DFEC824"/>
    <w:rsid w:val="7DFFFA64"/>
    <w:rsid w:val="7EF1A22A"/>
    <w:rsid w:val="7EF7242F"/>
    <w:rsid w:val="7EF7A9CC"/>
    <w:rsid w:val="7F7FADF3"/>
    <w:rsid w:val="7F7FF0E4"/>
    <w:rsid w:val="7F7FF5CC"/>
    <w:rsid w:val="7FBD5EB4"/>
    <w:rsid w:val="7FBF2A85"/>
    <w:rsid w:val="7FDFB714"/>
    <w:rsid w:val="7FF59A8D"/>
    <w:rsid w:val="7FF7CD69"/>
    <w:rsid w:val="7FFEFE88"/>
    <w:rsid w:val="9FDF7D39"/>
    <w:rsid w:val="A9FFFD36"/>
    <w:rsid w:val="AB4F4C0C"/>
    <w:rsid w:val="ACF37D28"/>
    <w:rsid w:val="B7BB5298"/>
    <w:rsid w:val="BAF6B6E4"/>
    <w:rsid w:val="BEFFFB26"/>
    <w:rsid w:val="BFFF5495"/>
    <w:rsid w:val="CFFE74C3"/>
    <w:rsid w:val="D1734D35"/>
    <w:rsid w:val="D8FF56C0"/>
    <w:rsid w:val="DB5EE25F"/>
    <w:rsid w:val="DBF657EE"/>
    <w:rsid w:val="DDBEEBD4"/>
    <w:rsid w:val="DEBE8205"/>
    <w:rsid w:val="DF7FEEC0"/>
    <w:rsid w:val="E53F7A66"/>
    <w:rsid w:val="E7B74595"/>
    <w:rsid w:val="E8F7454F"/>
    <w:rsid w:val="EA7248A3"/>
    <w:rsid w:val="EDD3BD80"/>
    <w:rsid w:val="EDFFE7DB"/>
    <w:rsid w:val="EFFE0B22"/>
    <w:rsid w:val="EFFE3714"/>
    <w:rsid w:val="F1FF5356"/>
    <w:rsid w:val="F2FF7BB5"/>
    <w:rsid w:val="F3E40FCB"/>
    <w:rsid w:val="F9FF5314"/>
    <w:rsid w:val="FB28D86F"/>
    <w:rsid w:val="FBCF3C39"/>
    <w:rsid w:val="FCEEEC1B"/>
    <w:rsid w:val="FDFF4177"/>
    <w:rsid w:val="FEA9A536"/>
    <w:rsid w:val="FF7748BD"/>
    <w:rsid w:val="FF7D8066"/>
    <w:rsid w:val="FFBF41B7"/>
    <w:rsid w:val="FFDB41DF"/>
    <w:rsid w:val="FFEACEDD"/>
    <w:rsid w:val="FFFB7DD7"/>
    <w:rsid w:val="FFFE2887"/>
    <w:rsid w:val="FFFF4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keepNext/>
      <w:keepLines/>
      <w:spacing w:line="360" w:lineRule="auto"/>
      <w:outlineLvl w:val="0"/>
    </w:pPr>
    <w:rPr>
      <w:rFonts w:ascii="Times New Roman" w:hAnsi="Times New Roman" w:eastAsia="黑体"/>
      <w:bCs/>
      <w:kern w:val="44"/>
      <w:sz w:val="28"/>
      <w:szCs w:val="44"/>
    </w:rPr>
  </w:style>
  <w:style w:type="paragraph" w:styleId="3">
    <w:name w:val="heading 3"/>
    <w:basedOn w:val="1"/>
    <w:next w:val="1"/>
    <w:semiHidden/>
    <w:unhideWhenUsed/>
    <w:qFormat/>
    <w:uiPriority w:val="0"/>
    <w:pPr>
      <w:spacing w:beforeAutospacing="1" w:afterAutospacing="1"/>
      <w:outlineLvl w:val="2"/>
    </w:pPr>
    <w:rPr>
      <w:rFonts w:hint="eastAsia" w:cs="Times New Roman"/>
      <w:b/>
      <w:bCs/>
      <w:sz w:val="27"/>
      <w:szCs w:val="27"/>
      <w:lang w:eastAsia="zh-CN"/>
    </w:rPr>
  </w:style>
  <w:style w:type="paragraph" w:styleId="4">
    <w:name w:val="heading 4"/>
    <w:basedOn w:val="1"/>
    <w:next w:val="1"/>
    <w:semiHidden/>
    <w:unhideWhenUsed/>
    <w:qFormat/>
    <w:uiPriority w:val="0"/>
    <w:pPr>
      <w:spacing w:beforeAutospacing="1" w:afterAutospacing="1"/>
      <w:outlineLvl w:val="3"/>
    </w:pPr>
    <w:rPr>
      <w:rFonts w:hint="eastAsia" w:cs="Times New Roman"/>
      <w:b/>
      <w:bCs/>
      <w:sz w:val="24"/>
      <w:szCs w:val="24"/>
      <w:lang w:eastAsia="zh-CN"/>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toa heading"/>
    <w:basedOn w:val="1"/>
    <w:next w:val="1"/>
    <w:unhideWhenUsed/>
    <w:qFormat/>
    <w:uiPriority w:val="0"/>
    <w:pPr>
      <w:spacing w:before="120"/>
    </w:pPr>
    <w:rPr>
      <w:rFonts w:ascii="Cambria" w:hAnsi="Cambria"/>
      <w:sz w:val="24"/>
    </w:rPr>
  </w:style>
  <w:style w:type="paragraph" w:styleId="6">
    <w:name w:val="Body Text"/>
    <w:basedOn w:val="1"/>
    <w:next w:val="1"/>
    <w:qFormat/>
    <w:uiPriority w:val="1"/>
    <w:rPr>
      <w:sz w:val="32"/>
      <w:szCs w:val="32"/>
    </w:rPr>
  </w:style>
  <w:style w:type="paragraph" w:styleId="7">
    <w:name w:val="Body Text Indent"/>
    <w:basedOn w:val="1"/>
    <w:unhideWhenUsed/>
    <w:qFormat/>
    <w:uiPriority w:val="99"/>
    <w:pPr>
      <w:spacing w:after="120"/>
      <w:ind w:left="420" w:leftChars="200"/>
    </w:pPr>
  </w:style>
  <w:style w:type="paragraph" w:styleId="8">
    <w:name w:val="Plain Text"/>
    <w:basedOn w:val="1"/>
    <w:link w:val="24"/>
    <w:unhideWhenUsed/>
    <w:qFormat/>
    <w:uiPriority w:val="99"/>
    <w:pPr>
      <w:widowControl/>
      <w:autoSpaceDE/>
      <w:autoSpaceDN/>
      <w:spacing w:before="100" w:beforeAutospacing="1" w:after="100" w:afterAutospacing="1"/>
    </w:pPr>
    <w:rPr>
      <w:sz w:val="24"/>
      <w:szCs w:val="24"/>
      <w:lang w:eastAsia="zh-CN"/>
    </w:r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1">
    <w:name w:val="HTML Preformatted"/>
    <w:basedOn w:val="1"/>
    <w:link w:val="2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paragraph" w:styleId="12">
    <w:name w:val="Normal (Web)"/>
    <w:basedOn w:val="1"/>
    <w:qFormat/>
    <w:uiPriority w:val="99"/>
    <w:pPr>
      <w:spacing w:beforeAutospacing="1" w:afterAutospacing="1"/>
    </w:pPr>
    <w:rPr>
      <w:rFonts w:cs="Times New Roman"/>
      <w:sz w:val="24"/>
      <w:lang w:eastAsia="zh-CN"/>
    </w:rPr>
  </w:style>
  <w:style w:type="paragraph" w:styleId="13">
    <w:name w:val="Body Text First Indent 2"/>
    <w:basedOn w:val="7"/>
    <w:unhideWhenUsed/>
    <w:qFormat/>
    <w:uiPriority w:val="99"/>
    <w:pPr>
      <w:ind w:firstLine="420" w:firstLineChars="200"/>
    </w:pPr>
    <w:rPr>
      <w:rFonts w:ascii="Times New Roman" w:hAnsi="Times New Roman" w:eastAsia="宋体" w:cs="Times New Roman"/>
      <w:lang w:val="en-US" w:eastAsia="zh-CN" w:bidi="ar-SA"/>
    </w:rPr>
  </w:style>
  <w:style w:type="character" w:styleId="16">
    <w:name w:val="Strong"/>
    <w:basedOn w:val="15"/>
    <w:qFormat/>
    <w:uiPriority w:val="22"/>
    <w:rPr>
      <w:b/>
      <w:bCs/>
    </w:rPr>
  </w:style>
  <w:style w:type="character" w:styleId="17">
    <w:name w:val="Emphasis"/>
    <w:basedOn w:val="15"/>
    <w:qFormat/>
    <w:uiPriority w:val="20"/>
    <w:rPr>
      <w:i/>
      <w:iCs/>
    </w:rPr>
  </w:style>
  <w:style w:type="paragraph" w:customStyle="1" w:styleId="18">
    <w:name w:val="Body Text Indent1"/>
    <w:basedOn w:val="1"/>
    <w:next w:val="1"/>
    <w:qFormat/>
    <w:uiPriority w:val="0"/>
    <w:pPr>
      <w:spacing w:after="120"/>
      <w:ind w:left="420" w:leftChars="200"/>
    </w:pPr>
  </w:style>
  <w:style w:type="paragraph" w:customStyle="1" w:styleId="19">
    <w:name w:val="样式 小四"/>
    <w:qFormat/>
    <w:locked/>
    <w:uiPriority w:val="0"/>
    <w:pPr>
      <w:widowControl w:val="0"/>
      <w:adjustRightInd w:val="0"/>
      <w:spacing w:line="360" w:lineRule="atLeast"/>
      <w:textAlignment w:val="baseline"/>
    </w:pPr>
    <w:rPr>
      <w:rFonts w:ascii="Times New Roman" w:hAnsi="Times New Roman" w:eastAsia="宋体" w:cs="Calibri"/>
      <w:sz w:val="24"/>
      <w:szCs w:val="24"/>
      <w:lang w:val="en-US" w:eastAsia="zh-CN" w:bidi="ar-SA"/>
    </w:rPr>
  </w:style>
  <w:style w:type="paragraph" w:customStyle="1" w:styleId="20">
    <w:name w:val="正文文本首行缩进1"/>
    <w:basedOn w:val="6"/>
    <w:next w:val="6"/>
    <w:qFormat/>
    <w:uiPriority w:val="0"/>
    <w:pPr>
      <w:ind w:firstLine="420"/>
    </w:pPr>
    <w:rPr>
      <w:rFonts w:ascii="Times New Roman" w:hAnsi="Times New Roman" w:cs="Times New Roman"/>
      <w:szCs w:val="24"/>
    </w:rPr>
  </w:style>
  <w:style w:type="table" w:customStyle="1" w:styleId="21">
    <w:name w:val="Table Normal"/>
    <w:semiHidden/>
    <w:unhideWhenUsed/>
    <w:qFormat/>
    <w:uiPriority w:val="2"/>
    <w:tblPr>
      <w:tblCellMar>
        <w:top w:w="0" w:type="dxa"/>
        <w:left w:w="0" w:type="dxa"/>
        <w:bottom w:w="0" w:type="dxa"/>
        <w:right w:w="0" w:type="dxa"/>
      </w:tblCellMar>
    </w:tblPr>
  </w:style>
  <w:style w:type="paragraph" w:styleId="22">
    <w:name w:val="List Paragraph"/>
    <w:basedOn w:val="1"/>
    <w:qFormat/>
    <w:uiPriority w:val="1"/>
  </w:style>
  <w:style w:type="paragraph" w:customStyle="1" w:styleId="23">
    <w:name w:val="Table Paragraph"/>
    <w:basedOn w:val="1"/>
    <w:qFormat/>
    <w:uiPriority w:val="1"/>
  </w:style>
  <w:style w:type="character" w:customStyle="1" w:styleId="24">
    <w:name w:val="纯文本 字符"/>
    <w:basedOn w:val="15"/>
    <w:link w:val="8"/>
    <w:qFormat/>
    <w:uiPriority w:val="99"/>
    <w:rPr>
      <w:rFonts w:ascii="宋体" w:hAnsi="宋体" w:cs="宋体"/>
      <w:sz w:val="24"/>
      <w:szCs w:val="24"/>
    </w:rPr>
  </w:style>
  <w:style w:type="character" w:customStyle="1" w:styleId="25">
    <w:name w:val="style1"/>
    <w:basedOn w:val="15"/>
    <w:qFormat/>
    <w:uiPriority w:val="0"/>
  </w:style>
  <w:style w:type="character" w:customStyle="1" w:styleId="26">
    <w:name w:val="HTML 预设格式 字符"/>
    <w:basedOn w:val="15"/>
    <w:link w:val="11"/>
    <w:qFormat/>
    <w:uiPriority w:val="99"/>
    <w:rPr>
      <w:rFonts w:ascii="宋体" w:hAnsi="宋体" w:cs="宋体"/>
      <w:sz w:val="24"/>
      <w:szCs w:val="24"/>
    </w:rPr>
  </w:style>
  <w:style w:type="paragraph" w:customStyle="1" w:styleId="27">
    <w:name w:val="页脚1"/>
    <w:basedOn w:val="1"/>
    <w:next w:val="1"/>
    <w:qFormat/>
    <w:uiPriority w:val="0"/>
    <w:pPr>
      <w:tabs>
        <w:tab w:val="center" w:pos="4153"/>
        <w:tab w:val="right" w:pos="8306"/>
      </w:tabs>
      <w:snapToGrid w:val="0"/>
    </w:pPr>
    <w:rPr>
      <w:sz w:val="18"/>
    </w:rPr>
  </w:style>
  <w:style w:type="paragraph" w:customStyle="1" w:styleId="28">
    <w:name w:val="列出段落1"/>
    <w:basedOn w:val="1"/>
    <w:qFormat/>
    <w:uiPriority w:val="0"/>
    <w:pPr>
      <w:ind w:firstLine="420" w:firstLineChars="200"/>
    </w:pPr>
    <w:rPr>
      <w:rFonts w:ascii="Calibri" w:hAnsi="Calibri"/>
    </w:rPr>
  </w:style>
  <w:style w:type="paragraph" w:styleId="29">
    <w:name w:val="Quote"/>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customStyle="1" w:styleId="30">
    <w:name w:val="p16"/>
    <w:basedOn w:val="1"/>
    <w:qFormat/>
    <w:uiPriority w:val="0"/>
    <w:pPr>
      <w:widowControl/>
      <w:spacing w:line="240" w:lineRule="atLeast"/>
    </w:pPr>
    <w:rPr>
      <w:rFonts w:hint="eastAsia" w:ascii="仿宋_GB2312" w:eastAsia="仿宋_GB2312" w:cs="Times New Roman"/>
      <w:sz w:val="32"/>
      <w:szCs w:val="32"/>
    </w:rPr>
  </w:style>
  <w:style w:type="paragraph" w:customStyle="1" w:styleId="31">
    <w:name w:val="正文文本首行缩进 21"/>
    <w:basedOn w:val="18"/>
    <w:next w:val="20"/>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9951</Words>
  <Characters>10033</Characters>
  <Lines>135</Lines>
  <Paragraphs>38</Paragraphs>
  <TotalTime>10</TotalTime>
  <ScaleCrop>false</ScaleCrop>
  <LinksUpToDate>false</LinksUpToDate>
  <CharactersWithSpaces>10041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2025-08-07T17:45:00Z</dcterms:created>
  <dc:creator>dell-</dc:creator>
  <cp:lastModifiedBy>四叶草</cp:lastModifiedBy>
  <cp:lastPrinted>2026-06-05T09:09:00Z</cp:lastPrinted>
  <dcterms:modified xsi:type="dcterms:W3CDTF">2026-08-07T02:20:55Z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https://xpdf.net</vt:lpwstr>
  </property>
  <property fmtid="{D5CDD505-2E9C-101B-9397-08002B2CF9AE}" pid="3" name="KSOProductBuildVer">
    <vt:lpwstr>2052-12.1.0.28043</vt:lpwstr>
  </property>
  <property fmtid="{D5CDD505-2E9C-101B-9397-08002B2CF9AE}" pid="4" name="ICV">
    <vt:lpwstr>CBC207C18BF748FDABF0D39F90A8DD8E_13</vt:lpwstr>
  </property>
  <property fmtid="{D5CDD505-2E9C-101B-9397-08002B2CF9AE}" pid="5" name="KSOTemplateDocerSaveRecord">
    <vt:lpwstr>eyJoZGlkIjoiNTYzMWJkNmEwY2E0YTEyMTc0Nzk2YzFlZmFjZjJkYzYiLCJ1c2VySWQiOiIxNTg4NjAwMjc0In0=</vt:lpwstr>
  </property>
</Properties>
</file>