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outlineLvl w:val="0"/>
        <w:rPr>
          <w:rFonts w:hint="eastAsia" w:ascii="方正小标宋简体" w:hAnsi="方正小标宋简体" w:eastAsia="方正小标宋简体" w:cs="方正小标宋简体"/>
          <w:sz w:val="100"/>
          <w:lang w:eastAsia="zh-CN"/>
        </w:rPr>
      </w:pPr>
      <w:r>
        <w:rPr>
          <w:rFonts w:hint="eastAsia" w:ascii="Times New Roman" w:hAnsi="Times New Roman" w:eastAsia="PMingLiU"/>
          <w:b/>
          <w:bCs/>
          <w:color w:val="FF0000"/>
          <w:w w:val="88"/>
          <w:sz w:val="100"/>
          <w:lang w:eastAsia="zh-CN"/>
        </w:rPr>
        <w:t>安全风险监测预警信息</w:t>
      </w:r>
    </w:p>
    <w:p>
      <w:pPr>
        <w:pStyle w:val="4"/>
        <w:spacing w:before="813"/>
        <w:ind w:left="88" w:right="175"/>
        <w:jc w:val="center"/>
        <w:outlineLvl w:val="0"/>
        <w:rPr>
          <w:rFonts w:ascii="Times New Roman" w:hAnsi="Times New Roman" w:eastAsia="仿宋_GB2312" w:cs="Times New Roman"/>
          <w:lang w:eastAsia="zh-CN"/>
        </w:rPr>
      </w:pPr>
      <w:r>
        <w:rPr>
          <w:rFonts w:hint="eastAsia" w:ascii="Times New Roman" w:hAnsi="Times New Roman" w:eastAsia="仿宋_GB2312" w:cs="Times New Roman"/>
          <w:lang w:eastAsia="zh-CN"/>
        </w:rPr>
        <w:t>第1</w:t>
      </w:r>
      <w:r>
        <w:rPr>
          <w:rFonts w:hint="default" w:ascii="Times New Roman" w:hAnsi="Times New Roman" w:eastAsia="仿宋_GB2312" w:cs="Times New Roman"/>
          <w:lang w:val="en-US" w:eastAsia="zh-CN"/>
        </w:rPr>
        <w:t>6</w:t>
      </w:r>
      <w:r>
        <w:rPr>
          <w:rFonts w:hint="eastAsia" w:ascii="Times New Roman" w:hAnsi="Times New Roman" w:eastAsia="仿宋_GB2312" w:cs="Times New Roman"/>
          <w:lang w:eastAsia="zh-CN"/>
        </w:rPr>
        <w:t>期</w:t>
      </w:r>
    </w:p>
    <w:p>
      <w:pPr>
        <w:pStyle w:val="4"/>
        <w:jc w:val="both"/>
        <w:rPr>
          <w:rFonts w:ascii="仿宋_GB2312" w:hAnsi="Times New Roman" w:eastAsia="仿宋_GB2312"/>
          <w:lang w:eastAsia="zh-CN"/>
        </w:rPr>
      </w:pPr>
    </w:p>
    <w:p>
      <w:pPr>
        <w:pStyle w:val="4"/>
        <w:tabs>
          <w:tab w:val="left" w:pos="5987"/>
        </w:tabs>
        <w:ind w:right="220" w:rightChars="100"/>
        <w:jc w:val="both"/>
        <w:rPr>
          <w:rFonts w:ascii="仿宋_GB2312" w:hAnsi="Times New Roman" w:eastAsia="仿宋_GB2312"/>
          <w:lang w:eastAsia="zh-CN"/>
        </w:rPr>
      </w:pPr>
      <w:r>
        <w:rPr>
          <w:rFonts w:hint="eastAsia" w:ascii="仿宋" w:hAnsi="仿宋" w:eastAsia="仿宋" w:cs="仿宋"/>
          <w:spacing w:val="-20"/>
          <w:w w:val="90"/>
          <w:lang w:eastAsia="zh-CN"/>
        </w:rPr>
        <mc:AlternateContent>
          <mc:Choice Requires="wps">
            <w:drawing>
              <wp:anchor distT="0" distB="0" distL="0" distR="0" simplePos="0" relativeHeight="251659264" behindDoc="1" locked="0" layoutInCell="1" allowOverlap="1">
                <wp:simplePos x="0" y="0"/>
                <wp:positionH relativeFrom="page">
                  <wp:posOffset>999490</wp:posOffset>
                </wp:positionH>
                <wp:positionV relativeFrom="paragraph">
                  <wp:posOffset>299720</wp:posOffset>
                </wp:positionV>
                <wp:extent cx="5537200" cy="0"/>
                <wp:effectExtent l="0" t="0" r="0" b="0"/>
                <wp:wrapTopAndBottom/>
                <wp:docPr id="6" name="直接连接符 6"/>
                <wp:cNvGraphicFramePr/>
                <a:graphic xmlns:a="http://schemas.openxmlformats.org/drawingml/2006/main">
                  <a:graphicData uri="http://schemas.microsoft.com/office/word/2010/wordprocessingShape">
                    <wps:wsp>
                      <wps:cNvCnPr/>
                      <wps:spPr>
                        <a:xfrm>
                          <a:off x="0" y="0"/>
                          <a:ext cx="5537200" cy="0"/>
                        </a:xfrm>
                        <a:prstGeom prst="line">
                          <a:avLst/>
                        </a:prstGeom>
                        <a:ln w="20320" cap="flat" cmpd="sng">
                          <a:solidFill>
                            <a:srgbClr val="FF0000"/>
                          </a:solidFill>
                          <a:prstDash val="solid"/>
                          <a:headEnd type="none" w="med" len="med"/>
                          <a:tailEnd type="none" w="med" len="med"/>
                        </a:ln>
                      </wps:spPr>
                      <wps:bodyPr/>
                    </wps:wsp>
                  </a:graphicData>
                </a:graphic>
              </wp:anchor>
            </w:drawing>
          </mc:Choice>
          <mc:Fallback>
            <w:pict>
              <v:line id="_x0000_s1026" o:spid="_x0000_s1026" o:spt="20" style="position:absolute;left:0pt;margin-left:78.7pt;margin-top:23.6pt;height:0pt;width:436pt;mso-position-horizontal-relative:page;mso-wrap-distance-bottom:0pt;mso-wrap-distance-top:0pt;z-index:-251657216;mso-width-relative:page;mso-height-relative:page;" filled="f" stroked="t" coordsize="21600,21600" o:gfxdata="UEsFBgAAAAAAAAAAAAAAAAAAAAAAAFBLAwQKAAAAAACHTuJAAAAAAAAAAAAAAAAABAAAAGRycy9Q&#10;SwMEFAAAAAgAh07iQAZ0DJ7WAAAACgEAAA8AAABkcnMvZG93bnJldi54bWxNj81OwzAQhO9IvIO1&#10;SNyo3aihEOJUooVTTxSQys2JFycQr6PY/eHt2aoHOM7sp9mZcnH0vdjjGLtAGqYTBQKpCbYjp+Ht&#10;9fnmDkRMhqzpA6GGH4ywqC4vSlPYcKAX3G+SExxCsTAa2pSGQsrYtOhNnIQBiW+fYfQmsRydtKM5&#10;cLjvZabUrfSmI/7QmgGXLTbfm53XsHX18mv1sQ0o39dPwY35+nGVa319NVUPIBIe0x8Mp/pcHSru&#10;VIcd2Sh61vl8xqiG2TwDcQJUds9OfXZkVcr/E6pfUEsDBBQAAAAIAIdO4kAc0bfN7gEAANkDAAAO&#10;AAAAZHJzL2Uyb0RvYy54bWytU72OEzEQ7pF4B8s92b2cLqBVNldcCA2CSMADTGxv1pL/5PFlk5fg&#10;BZDooKKk5204HoOxN5eDo0nBFt7xeOab+T6P59d7a9hORdTetfxiUnOmnPBSu23LP7xfPXvBGSZw&#10;Eox3quUHhfx68fTJfAiNmvreG6kiIxCHzRBa3qcUmqpC0SsLOPFBOTrsfLSQaBu3lYwwELo11bSu&#10;Z9XgowzRC4VI3uV4yI+I8RxA33VaqKUXt1a5NKJGZSARJex1QL4o3XadEult16FKzLScmKayUhGy&#10;N3mtFnNothFCr8WxBTinhUecLGhHRU9QS0jAbqP+B8pqET36Lk2Et9VIpChCLC7qR9q86yGowoWk&#10;xnASHf8frHizW0emZctnnDmwdOF3n77//Pjl14/PtN59+8pmWaQhYEOxN24djzsM65gZ77to85+4&#10;sH0R9nASVu0TE+S8urp8TnfPmbg/qx4SQ8T0SnnLstFyo13mDA3sXmOiYhR6H5LdxrGh5dP6cprx&#10;gCawo5sn0wZigW5bktEbLVfamJyCcbu5MZHtgKZgtarpy5wI+K+wXGUJ2I9x5Wicj16BfOkkS4dA&#10;+jh6Fjz3YJXkzCh6RdkiQGgSaHNOJJU2jjrIso5CZmvj5aHoW/x046XH43TmkfpzX7IfXuTi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FAAAAAgAh07iQIoUZjzRAAAAlAEAAAsAAAAAAAAAAQAg&#10;AAAAeQMAAF9yZWxzLy5yZWxzUEsBAhQAFAAAAAgAh07iQAZ0DJ7WAAAACgEAAA8AAAAAAAAAAQAg&#10;AAAAOAAAAGRycy9kb3ducmV2LnhtbFBLAQIUABQAAAAIAIdO4kAc0bfN7gEAANkDAAAOAAAAAAAA&#10;AAEAIAAAADsBAABkcnMvZTJvRG9jLnhtbFBLAQIUAAoAAAAAAIdO4kAAAAAAAAAAAAAAAAAEAAAA&#10;AAAAAAAAEAAAABYAAABkcnMvUEsBAhQACgAAAAAAh07iQAAAAAAAAAAAAAAAAAYAAAAAAAAAAAAQ&#10;AAAAVQMAAF9yZWxzL1BLBQYAAAAABgAGAFkBAACbBQAAAAA=&#10;">
                <v:fill on="f" focussize="0,0"/>
                <v:stroke weight="1.6pt" color="#FF0000" joinstyle="round"/>
                <v:imagedata o:title=""/>
                <o:lock v:ext="edit" aspectratio="f"/>
                <w10:wrap type="topAndBottom"/>
              </v:line>
            </w:pict>
          </mc:Fallback>
        </mc:AlternateContent>
      </w:r>
      <w:r>
        <w:rPr>
          <w:rFonts w:hint="eastAsia" w:ascii="仿宋" w:hAnsi="仿宋" w:eastAsia="仿宋" w:cs="仿宋"/>
          <w:spacing w:val="-20"/>
          <w:w w:val="90"/>
          <w:lang w:eastAsia="zh-CN"/>
        </w:rPr>
        <w:t>三门峡市安全生产和防灾减灾救灾委员会办公室</w:t>
      </w:r>
      <w:r>
        <w:rPr>
          <w:rFonts w:hint="eastAsia" w:ascii="仿宋_GB2312" w:hAnsi="Times New Roman" w:eastAsia="仿宋_GB2312"/>
          <w:lang w:eastAsia="zh-CN"/>
        </w:rPr>
        <w:tab/>
      </w:r>
      <w:r>
        <w:rPr>
          <w:rFonts w:hint="eastAsia" w:ascii="仿宋_GB2312" w:hAnsi="Times New Roman" w:eastAsia="仿宋_GB2312"/>
          <w:lang w:eastAsia="zh-CN"/>
        </w:rPr>
        <w:t xml:space="preserve"> </w:t>
      </w:r>
      <w:r>
        <w:rPr>
          <w:rFonts w:hint="eastAsia" w:ascii="仿宋_GB2312" w:hAnsi="Times New Roman" w:eastAsia="仿宋_GB2312"/>
          <w:lang w:val="en-US" w:eastAsia="zh-CN"/>
        </w:rPr>
        <w:t xml:space="preserve">  </w:t>
      </w:r>
      <w:r>
        <w:rPr>
          <w:rFonts w:hint="eastAsia" w:ascii="Times New Roman" w:hAnsi="Times New Roman" w:eastAsia="仿宋_GB2312" w:cs="Times New Roman"/>
          <w:lang w:eastAsia="zh-CN"/>
        </w:rPr>
        <w:t>2026年</w:t>
      </w:r>
      <w:r>
        <w:rPr>
          <w:rFonts w:hint="default" w:ascii="Times New Roman" w:hAnsi="Times New Roman" w:eastAsia="仿宋_GB2312" w:cs="Times New Roman"/>
          <w:lang w:val="en-US" w:eastAsia="zh-CN"/>
        </w:rPr>
        <w:t>9</w:t>
      </w:r>
      <w:r>
        <w:rPr>
          <w:rFonts w:hint="eastAsia" w:ascii="Times New Roman" w:hAnsi="Times New Roman" w:eastAsia="仿宋_GB2312" w:cs="Times New Roman"/>
          <w:lang w:eastAsia="zh-CN"/>
        </w:rPr>
        <w:t>月</w:t>
      </w:r>
      <w:r>
        <w:rPr>
          <w:rFonts w:hint="default" w:ascii="Times New Roman" w:hAnsi="Times New Roman" w:eastAsia="仿宋_GB2312" w:cs="Times New Roman"/>
          <w:lang w:val="en-US" w:eastAsia="zh-CN"/>
        </w:rPr>
        <w:t>30</w:t>
      </w:r>
      <w:r>
        <w:rPr>
          <w:rFonts w:hint="eastAsia" w:ascii="Times New Roman" w:hAnsi="Times New Roman" w:eastAsia="仿宋_GB2312" w:cs="Times New Roman"/>
          <w:lang w:eastAsia="zh-CN"/>
        </w:rPr>
        <w:t>日</w:t>
      </w:r>
    </w:p>
    <w:p>
      <w:pPr>
        <w:pStyle w:val="4"/>
        <w:spacing w:line="560" w:lineRule="exact"/>
        <w:jc w:val="both"/>
        <w:rPr>
          <w:rFonts w:hint="eastAsia" w:ascii="方正小标宋简体" w:eastAsia="方正小标宋简体" w:cs="方正小标宋简体"/>
          <w:sz w:val="44"/>
          <w:szCs w:val="44"/>
          <w:lang w:eastAsia="zh-CN"/>
        </w:rPr>
      </w:pPr>
    </w:p>
    <w:p>
      <w:pPr>
        <w:pStyle w:val="4"/>
        <w:spacing w:line="560" w:lineRule="atLeast"/>
        <w:jc w:val="center"/>
        <w:outlineLvl w:val="0"/>
        <w:rPr>
          <w:rFonts w:hint="eastAsia" w:ascii="仿宋_GB2312" w:eastAsia="仿宋_GB2312"/>
          <w:lang w:eastAsia="zh-CN"/>
        </w:rPr>
      </w:pPr>
      <w:r>
        <w:rPr>
          <w:rFonts w:hint="eastAsia" w:ascii="方正小标宋简体" w:eastAsia="方正小标宋简体" w:cs="方正小标宋简体"/>
          <w:sz w:val="44"/>
          <w:szCs w:val="44"/>
          <w:lang w:eastAsia="zh-CN"/>
        </w:rPr>
        <w:t>三门峡市安全生产和自然灾害风险分析报告</w:t>
      </w:r>
    </w:p>
    <w:p>
      <w:pPr>
        <w:spacing w:line="560" w:lineRule="atLeast"/>
        <w:jc w:val="center"/>
        <w:outlineLvl w:val="0"/>
        <w:rPr>
          <w:rFonts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eastAsia="zh-CN"/>
        </w:rPr>
        <w:t>（2026年</w:t>
      </w:r>
      <w:r>
        <w:rPr>
          <w:rFonts w:hint="default" w:ascii="楷体_GB2312" w:hAnsi="楷体_GB2312" w:eastAsia="楷体_GB2312" w:cs="楷体_GB2312"/>
          <w:sz w:val="32"/>
          <w:szCs w:val="32"/>
          <w:lang w:val="en-US" w:eastAsia="zh-CN"/>
        </w:rPr>
        <w:t>10</w:t>
      </w:r>
      <w:r>
        <w:rPr>
          <w:rFonts w:hint="eastAsia" w:ascii="楷体_GB2312" w:hAnsi="楷体_GB2312" w:eastAsia="楷体_GB2312" w:cs="楷体_GB2312"/>
          <w:sz w:val="32"/>
          <w:szCs w:val="32"/>
          <w:lang w:eastAsia="zh-CN"/>
        </w:rPr>
        <w:t>月份）</w:t>
      </w:r>
    </w:p>
    <w:p>
      <w:pPr>
        <w:spacing w:line="560" w:lineRule="atLeast"/>
        <w:jc w:val="both"/>
        <w:rPr>
          <w:rFonts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 xml:space="preserve"> </w:t>
      </w:r>
    </w:p>
    <w:p>
      <w:pPr>
        <w:keepNext w:val="0"/>
        <w:keepLines w:val="0"/>
        <w:pageBreakBefore w:val="0"/>
        <w:kinsoku/>
        <w:wordWrap/>
        <w:overflowPunct/>
        <w:topLinePunct w:val="0"/>
        <w:autoSpaceDE/>
        <w:autoSpaceDN/>
        <w:bidi w:val="0"/>
        <w:snapToGrid w:val="0"/>
        <w:spacing w:line="560" w:lineRule="exact"/>
        <w:jc w:val="both"/>
        <w:textAlignment w:val="auto"/>
        <w:rPr>
          <w:rFonts w:hint="default" w:ascii="Times New Roman" w:hAnsi="Times New Roman" w:eastAsia="仿宋_GB2312" w:cs="Times New Roman"/>
          <w:color w:val="auto"/>
          <w:kern w:val="2"/>
          <w:sz w:val="32"/>
          <w:szCs w:val="32"/>
          <w:lang w:val="en-US" w:eastAsia="zh-CN"/>
        </w:rPr>
      </w:pPr>
      <w:r>
        <w:rPr>
          <w:rFonts w:hint="eastAsia" w:ascii="Times New Roman" w:hAnsi="Times New Roman" w:eastAsia="仿宋_GB2312" w:cs="Times New Roman"/>
          <w:color w:val="auto"/>
          <w:kern w:val="2"/>
          <w:sz w:val="32"/>
          <w:szCs w:val="32"/>
          <w:lang w:val="en-US" w:eastAsia="zh-CN"/>
        </w:rPr>
        <w:t>市委：</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ascii="Times New Roman" w:hAnsi="Times New Roman" w:eastAsia="仿宋_GB2312" w:cs="Times New Roman"/>
          <w:color w:val="auto"/>
          <w:kern w:val="2"/>
          <w:sz w:val="32"/>
          <w:szCs w:val="32"/>
          <w:lang w:eastAsia="zh-CN"/>
        </w:rPr>
      </w:pPr>
      <w:r>
        <w:rPr>
          <w:rFonts w:ascii="Times New Roman" w:hAnsi="Times New Roman" w:eastAsia="仿宋_GB2312" w:cs="Times New Roman"/>
          <w:color w:val="auto"/>
          <w:kern w:val="2"/>
          <w:sz w:val="32"/>
          <w:szCs w:val="32"/>
          <w:lang w:eastAsia="zh-CN"/>
        </w:rPr>
        <w:t>近日，市安全生产和防灾减灾救灾委员会办公室会同各有关单位对全市</w:t>
      </w:r>
      <w:r>
        <w:rPr>
          <w:rFonts w:hint="default" w:ascii="Times New Roman" w:hAnsi="Times New Roman" w:eastAsia="仿宋_GB2312" w:cs="Times New Roman"/>
          <w:color w:val="auto"/>
          <w:kern w:val="2"/>
          <w:sz w:val="32"/>
          <w:szCs w:val="32"/>
          <w:lang w:val="en-US" w:eastAsia="zh-CN"/>
        </w:rPr>
        <w:t>10</w:t>
      </w:r>
      <w:r>
        <w:rPr>
          <w:rFonts w:ascii="Times New Roman" w:hAnsi="Times New Roman" w:eastAsia="仿宋_GB2312" w:cs="Times New Roman"/>
          <w:color w:val="auto"/>
          <w:kern w:val="2"/>
          <w:sz w:val="32"/>
          <w:szCs w:val="32"/>
          <w:lang w:eastAsia="zh-CN"/>
        </w:rPr>
        <w:t>月份安全生产和自然灾害风险形势进行了会商研判。</w:t>
      </w:r>
      <w:r>
        <w:rPr>
          <w:rFonts w:hint="eastAsia" w:ascii="Times New Roman" w:hAnsi="Times New Roman" w:eastAsia="仿宋_GB2312" w:cs="Times New Roman"/>
          <w:color w:val="auto"/>
          <w:kern w:val="2"/>
          <w:sz w:val="32"/>
          <w:szCs w:val="32"/>
          <w:lang w:eastAsia="zh-CN"/>
        </w:rPr>
        <w:t>现将有关</w:t>
      </w:r>
      <w:r>
        <w:rPr>
          <w:rFonts w:ascii="Times New Roman" w:hAnsi="Times New Roman" w:eastAsia="仿宋_GB2312" w:cs="Times New Roman"/>
          <w:color w:val="auto"/>
          <w:kern w:val="2"/>
          <w:sz w:val="32"/>
          <w:szCs w:val="32"/>
          <w:lang w:eastAsia="zh-CN"/>
        </w:rPr>
        <w:t>情况</w:t>
      </w:r>
      <w:r>
        <w:rPr>
          <w:rFonts w:hint="eastAsia" w:ascii="Times New Roman" w:hAnsi="Times New Roman" w:eastAsia="仿宋_GB2312" w:cs="Times New Roman"/>
          <w:color w:val="auto"/>
          <w:kern w:val="2"/>
          <w:sz w:val="32"/>
          <w:szCs w:val="32"/>
          <w:lang w:eastAsia="zh-CN"/>
        </w:rPr>
        <w:t>汇报</w:t>
      </w:r>
      <w:r>
        <w:rPr>
          <w:rFonts w:ascii="Times New Roman" w:hAnsi="Times New Roman" w:eastAsia="仿宋_GB2312" w:cs="Times New Roman"/>
          <w:color w:val="auto"/>
          <w:kern w:val="2"/>
          <w:sz w:val="32"/>
          <w:szCs w:val="32"/>
          <w:lang w:eastAsia="zh-CN"/>
        </w:rPr>
        <w:t>如下：</w:t>
      </w:r>
    </w:p>
    <w:p>
      <w:pPr>
        <w:keepNext w:val="0"/>
        <w:keepLines w:val="0"/>
        <w:pageBreakBefore w:val="0"/>
        <w:widowControl w:val="0"/>
        <w:kinsoku/>
        <w:wordWrap/>
        <w:overflowPunct/>
        <w:topLinePunct w:val="0"/>
        <w:autoSpaceDE w:val="0"/>
        <w:autoSpaceDN w:val="0"/>
        <w:bidi w:val="0"/>
        <w:adjustRightInd/>
        <w:snapToGrid/>
        <w:spacing w:line="560" w:lineRule="exact"/>
        <w:ind w:left="0" w:firstLine="640" w:firstLineChars="200"/>
        <w:jc w:val="both"/>
        <w:textAlignment w:val="auto"/>
        <w:outlineLvl w:val="0"/>
        <w:rPr>
          <w:rFonts w:ascii="Times New Roman" w:hAnsi="Times New Roman" w:eastAsia="黑体" w:cs="Times New Roman"/>
          <w:color w:val="auto"/>
          <w:sz w:val="32"/>
          <w:szCs w:val="32"/>
          <w:lang w:eastAsia="zh-CN"/>
        </w:rPr>
      </w:pPr>
      <w:r>
        <w:rPr>
          <w:rFonts w:hint="eastAsia" w:ascii="Times New Roman" w:hAnsi="Times New Roman" w:eastAsia="黑体"/>
          <w:color w:val="auto"/>
          <w:sz w:val="32"/>
          <w:szCs w:val="32"/>
          <w:lang w:eastAsia="zh-CN"/>
        </w:rPr>
        <w:t>一、2026年</w:t>
      </w:r>
      <w:r>
        <w:rPr>
          <w:rFonts w:hint="default" w:ascii="Times New Roman" w:hAnsi="Times New Roman" w:eastAsia="黑体"/>
          <w:color w:val="auto"/>
          <w:sz w:val="32"/>
          <w:szCs w:val="32"/>
          <w:lang w:val="en-US" w:eastAsia="zh-CN"/>
        </w:rPr>
        <w:t>10</w:t>
      </w:r>
      <w:r>
        <w:rPr>
          <w:rFonts w:hint="eastAsia" w:ascii="Times New Roman" w:hAnsi="Times New Roman" w:eastAsia="黑体"/>
          <w:color w:val="auto"/>
          <w:sz w:val="32"/>
          <w:szCs w:val="32"/>
          <w:lang w:eastAsia="zh-CN"/>
        </w:rPr>
        <w:t>月气候趋势预测</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（一）降水预测</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rPr>
          <w:rFonts w:hint="eastAsia" w:ascii="Times New Roman" w:hAnsi="Times New Roman" w:eastAsia="仿宋_GB2312" w:cs="Times New Roman"/>
          <w:color w:val="auto"/>
          <w:kern w:val="2"/>
          <w:sz w:val="32"/>
          <w:szCs w:val="32"/>
          <w:lang w:val="en-US" w:eastAsia="zh-CN"/>
        </w:rPr>
      </w:pPr>
      <w:r>
        <w:rPr>
          <w:rFonts w:hint="eastAsia" w:ascii="Times New Roman" w:hAnsi="Times New Roman" w:eastAsia="仿宋_GB2312" w:cs="Times New Roman"/>
          <w:color w:val="auto"/>
          <w:kern w:val="2"/>
          <w:sz w:val="32"/>
          <w:szCs w:val="32"/>
          <w:lang w:val="en-US" w:eastAsia="zh-CN"/>
        </w:rPr>
        <w:t>主要有4次降水过程，分别出现在：1日至2日（小雨）、11日至12日（小雨）、19日至21日（小到中雨）、26日至27日（小到中雨）。</w:t>
      </w:r>
    </w:p>
    <w:p>
      <w:pPr>
        <w:keepNext w:val="0"/>
        <w:keepLines w:val="0"/>
        <w:pageBreakBefore w:val="0"/>
        <w:kinsoku/>
        <w:wordWrap/>
        <w:overflowPunct/>
        <w:topLinePunct w:val="0"/>
        <w:autoSpaceDE/>
        <w:autoSpaceDN/>
        <w:bidi w:val="0"/>
        <w:snapToGrid w:val="0"/>
        <w:spacing w:line="560" w:lineRule="exact"/>
        <w:ind w:left="0" w:firstLine="640" w:firstLineChars="200"/>
        <w:jc w:val="both"/>
        <w:textAlignment w:val="auto"/>
        <w:outlineLvl w:val="1"/>
        <w:rPr>
          <w:rFonts w:hint="eastAsia" w:ascii="楷体_GB2312" w:hAnsi="楷体_GB2312" w:eastAsia="楷体_GB2312" w:cs="楷体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（二）气候影响</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Times New Roman" w:hAnsi="Times New Roman" w:eastAsia="仿宋_GB2312" w:cs="Times New Roman"/>
          <w:color w:val="auto"/>
          <w:kern w:val="2"/>
          <w:sz w:val="32"/>
          <w:szCs w:val="32"/>
          <w:lang w:val="en-US" w:eastAsia="zh-CN"/>
        </w:rPr>
      </w:pPr>
      <w:r>
        <w:rPr>
          <w:rFonts w:hint="eastAsia" w:ascii="Times New Roman" w:hAnsi="Times New Roman" w:eastAsia="仿宋_GB2312" w:cs="Times New Roman"/>
          <w:b/>
          <w:bCs/>
          <w:color w:val="auto"/>
          <w:kern w:val="2"/>
          <w:sz w:val="32"/>
          <w:szCs w:val="32"/>
          <w:lang w:val="en-US" w:eastAsia="zh-CN"/>
        </w:rPr>
        <w:t>一是</w:t>
      </w:r>
      <w:r>
        <w:rPr>
          <w:rFonts w:hint="eastAsia" w:ascii="Times New Roman" w:hAnsi="Times New Roman" w:eastAsia="仿宋_GB2312" w:cs="Times New Roman"/>
          <w:b w:val="0"/>
          <w:bCs w:val="0"/>
          <w:color w:val="auto"/>
          <w:kern w:val="2"/>
          <w:sz w:val="32"/>
          <w:szCs w:val="32"/>
          <w:lang w:val="en-US" w:eastAsia="zh-CN"/>
        </w:rPr>
        <w:t>加强田间管理。关注国庆假期前期，阴雨天气对秋收秋种秋管的影响。持续降水易导致土壤过湿，影响农作物根系呼吸，应及时排除田间积水，降低土壤湿度；对成熟期的秋粮作物应利用降水间隙及时抢收储存。</w:t>
      </w:r>
      <w:r>
        <w:rPr>
          <w:rFonts w:hint="eastAsia" w:ascii="Times New Roman" w:hAnsi="Times New Roman" w:eastAsia="仿宋_GB2312" w:cs="Times New Roman"/>
          <w:b/>
          <w:bCs/>
          <w:color w:val="auto"/>
          <w:kern w:val="2"/>
          <w:sz w:val="32"/>
          <w:szCs w:val="32"/>
          <w:lang w:val="en-US" w:eastAsia="zh-CN"/>
        </w:rPr>
        <w:t>二是</w:t>
      </w:r>
      <w:r>
        <w:rPr>
          <w:rFonts w:hint="eastAsia" w:ascii="Times New Roman" w:hAnsi="Times New Roman" w:eastAsia="仿宋_GB2312" w:cs="Times New Roman"/>
          <w:b w:val="0"/>
          <w:bCs w:val="0"/>
          <w:color w:val="auto"/>
          <w:kern w:val="2"/>
          <w:sz w:val="32"/>
          <w:szCs w:val="32"/>
          <w:lang w:val="en-US" w:eastAsia="zh-CN"/>
        </w:rPr>
        <w:t>注意节假日出行安全。雨天道路湿滑、局地能见</w:t>
      </w:r>
      <w:bookmarkStart w:id="1" w:name="_GoBack"/>
      <w:bookmarkEnd w:id="1"/>
      <w:r>
        <w:rPr>
          <w:rFonts w:hint="eastAsia" w:ascii="Times New Roman" w:hAnsi="Times New Roman" w:eastAsia="仿宋_GB2312" w:cs="Times New Roman"/>
          <w:b w:val="0"/>
          <w:bCs w:val="0"/>
          <w:color w:val="auto"/>
          <w:kern w:val="2"/>
          <w:sz w:val="32"/>
          <w:szCs w:val="32"/>
          <w:lang w:val="en-US" w:eastAsia="zh-CN"/>
        </w:rPr>
        <w:t>度低，需注意出行安全。</w:t>
      </w:r>
      <w:r>
        <w:rPr>
          <w:rFonts w:hint="eastAsia" w:ascii="Times New Roman" w:hAnsi="Times New Roman" w:eastAsia="仿宋_GB2312" w:cs="Times New Roman"/>
          <w:b/>
          <w:bCs/>
          <w:color w:val="auto"/>
          <w:kern w:val="2"/>
          <w:sz w:val="32"/>
          <w:szCs w:val="32"/>
          <w:lang w:val="en-US" w:eastAsia="zh-CN"/>
        </w:rPr>
        <w:t>三是</w:t>
      </w:r>
      <w:r>
        <w:rPr>
          <w:rFonts w:hint="eastAsia" w:ascii="Times New Roman" w:hAnsi="Times New Roman" w:eastAsia="仿宋_GB2312" w:cs="Times New Roman"/>
          <w:b w:val="0"/>
          <w:bCs w:val="0"/>
          <w:color w:val="auto"/>
          <w:kern w:val="2"/>
          <w:sz w:val="32"/>
          <w:szCs w:val="32"/>
          <w:lang w:val="en-US" w:eastAsia="zh-CN"/>
        </w:rPr>
        <w:t>关注大风降温。受冷空气影响，10月昼夜温差较大，疾病发生风险增加，公众需注意适时增添衣物、注意保暖。</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0"/>
        <w:rPr>
          <w:rFonts w:ascii="Times New Roman" w:hAnsi="Times New Roman" w:eastAsia="黑体" w:cs="CESI仿宋-GB2312"/>
          <w:color w:val="auto"/>
          <w:sz w:val="32"/>
          <w:szCs w:val="32"/>
          <w:lang w:eastAsia="zh-CN"/>
        </w:rPr>
      </w:pPr>
      <w:r>
        <w:rPr>
          <w:rFonts w:hint="eastAsia" w:ascii="Times New Roman" w:hAnsi="Times New Roman" w:eastAsia="黑体" w:cs="CESI仿宋-GB2312"/>
          <w:color w:val="auto"/>
          <w:sz w:val="32"/>
          <w:szCs w:val="32"/>
          <w:lang w:eastAsia="zh-CN"/>
        </w:rPr>
        <w:t>二、各行业领域风险预判</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b w:val="0"/>
          <w:bCs w:val="0"/>
          <w:color w:val="auto"/>
          <w:sz w:val="32"/>
          <w:szCs w:val="32"/>
          <w:lang w:eastAsia="zh-CN"/>
        </w:rPr>
      </w:pP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一</w:t>
      </w: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非煤矿山行业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1</w:t>
      </w:r>
      <w:r>
        <w:rPr>
          <w:rFonts w:hint="default" w:ascii="Times New Roman" w:hAnsi="Times New Roman" w:eastAsia="仿宋_GB2312" w:cs="Times New Roman"/>
          <w:b/>
          <w:bCs/>
          <w:color w:val="auto"/>
          <w:sz w:val="32"/>
          <w:szCs w:val="32"/>
          <w:lang w:val="en-US" w:eastAsia="zh-CN"/>
        </w:rPr>
        <w:t>.</w:t>
      </w:r>
      <w:r>
        <w:rPr>
          <w:rFonts w:hint="eastAsia" w:ascii="Times New Roman" w:hAnsi="Times New Roman" w:eastAsia="仿宋_GB2312" w:cs="Times New Roman"/>
          <w:b/>
          <w:bCs/>
          <w:color w:val="auto"/>
          <w:sz w:val="32"/>
          <w:szCs w:val="32"/>
          <w:lang w:val="en-US" w:eastAsia="zh-CN"/>
        </w:rPr>
        <w:t>换季风险</w:t>
      </w:r>
    </w:p>
    <w:p>
      <w:pPr>
        <w:pStyle w:val="4"/>
        <w:keepNext w:val="0"/>
        <w:keepLines w:val="0"/>
        <w:pageBreakBefore w:val="0"/>
        <w:widowControl w:val="0"/>
        <w:kinsoku/>
        <w:wordWrap/>
        <w:overflowPunct/>
        <w:topLinePunct w:val="0"/>
        <w:autoSpaceDE/>
        <w:autoSpaceDN/>
        <w:bidi w:val="0"/>
        <w:adjustRightInd/>
        <w:spacing w:line="560" w:lineRule="exact"/>
        <w:ind w:left="0" w:firstLine="642" w:firstLineChars="200"/>
        <w:jc w:val="both"/>
        <w:textAlignment w:val="auto"/>
        <w:rPr>
          <w:rFonts w:hint="eastAsia" w:ascii="Times New Roman" w:hAnsi="Times New Roman" w:eastAsia="仿宋_GB2312" w:cs="Times New Roman"/>
          <w:snapToGrid w:val="0"/>
          <w:color w:val="auto"/>
          <w:kern w:val="0"/>
          <w:sz w:val="32"/>
          <w:szCs w:val="32"/>
          <w:lang w:val="en-US" w:eastAsia="zh-CN" w:bidi="ar-SA"/>
        </w:rPr>
      </w:pPr>
      <w:r>
        <w:rPr>
          <w:rFonts w:hint="default" w:ascii="Times New Roman" w:hAnsi="Times New Roman" w:eastAsia="仿宋_GB2312" w:cs="Times New Roman"/>
          <w:b/>
          <w:bCs/>
          <w:color w:val="auto"/>
          <w:sz w:val="32"/>
          <w:szCs w:val="32"/>
          <w:lang w:val="en-US" w:eastAsia="zh-CN"/>
        </w:rPr>
        <w:t>安全风险：</w:t>
      </w:r>
      <w:r>
        <w:rPr>
          <w:rFonts w:hint="eastAsia" w:ascii="仿宋_GB2312" w:hAnsi="仿宋_GB2312" w:eastAsia="仿宋_GB2312" w:cs="仿宋_GB2312"/>
          <w:color w:val="auto"/>
          <w:kern w:val="2"/>
          <w:sz w:val="32"/>
          <w:szCs w:val="32"/>
          <w:highlight w:val="none"/>
          <w:lang w:val="en-US" w:eastAsia="zh-CN" w:bidi="ar-SA"/>
        </w:rPr>
        <w:t>季节更替，</w:t>
      </w:r>
      <w:r>
        <w:rPr>
          <w:rFonts w:hint="eastAsia" w:ascii="仿宋_GB2312" w:hAnsi="仿宋_GB2312" w:eastAsia="仿宋_GB2312" w:cs="仿宋_GB2312"/>
          <w:color w:val="auto"/>
          <w:kern w:val="2"/>
          <w:sz w:val="32"/>
          <w:szCs w:val="32"/>
          <w:highlight w:val="none"/>
          <w:lang w:val="en" w:eastAsia="zh-CN" w:bidi="ar-SA"/>
        </w:rPr>
        <w:t>井上井下和人员密集场所违规用火用电等问题突出，</w:t>
      </w:r>
      <w:r>
        <w:rPr>
          <w:rFonts w:hint="eastAsia" w:ascii="仿宋_GB2312" w:hAnsi="仿宋_GB2312" w:eastAsia="仿宋_GB2312" w:cs="仿宋_GB2312"/>
          <w:color w:val="auto"/>
          <w:kern w:val="2"/>
          <w:sz w:val="32"/>
          <w:szCs w:val="32"/>
          <w:highlight w:val="none"/>
          <w:lang w:val="en-US" w:eastAsia="zh-CN" w:bidi="ar-SA"/>
        </w:rPr>
        <w:t>火灾、中毒、井下换风等季节性灾害因素增多</w:t>
      </w:r>
      <w:r>
        <w:rPr>
          <w:rFonts w:hint="eastAsia" w:ascii="仿宋_GB2312" w:hAnsi="仿宋_GB2312" w:eastAsia="仿宋_GB2312" w:cs="仿宋_GB2312"/>
          <w:color w:val="auto"/>
          <w:kern w:val="2"/>
          <w:sz w:val="32"/>
          <w:szCs w:val="32"/>
          <w:highlight w:val="none"/>
          <w:lang w:val="en" w:eastAsia="zh-CN" w:bidi="ar-SA"/>
        </w:rPr>
        <w:t>。</w:t>
      </w:r>
    </w:p>
    <w:p>
      <w:pPr>
        <w:keepNext w:val="0"/>
        <w:keepLines w:val="0"/>
        <w:pageBreakBefore w:val="0"/>
        <w:widowControl w:val="0"/>
        <w:kinsoku/>
        <w:wordWrap/>
        <w:overflowPunct/>
        <w:topLinePunct w:val="0"/>
        <w:autoSpaceDE/>
        <w:autoSpaceDN/>
        <w:bidi w:val="0"/>
        <w:adjustRightInd/>
        <w:snapToGrid w:val="0"/>
        <w:spacing w:line="560" w:lineRule="exact"/>
        <w:ind w:left="0" w:firstLine="642" w:firstLineChars="200"/>
        <w:jc w:val="both"/>
        <w:textAlignment w:val="auto"/>
        <w:rPr>
          <w:rFonts w:hint="eastAsia" w:ascii="黑体" w:hAnsi="黑体" w:eastAsia="黑体" w:cs="黑体"/>
          <w:color w:val="auto"/>
          <w:sz w:val="32"/>
          <w:szCs w:val="32"/>
          <w:highlight w:val="none"/>
          <w:lang w:val="en-US" w:eastAsia="zh-CN"/>
        </w:rPr>
      </w:pPr>
      <w:r>
        <w:rPr>
          <w:rFonts w:hint="eastAsia" w:ascii="仿宋_GB2312" w:hAnsi="仿宋_GB2312" w:eastAsia="仿宋_GB2312" w:cs="仿宋_GB2312"/>
          <w:b/>
          <w:bCs/>
          <w:color w:val="auto"/>
          <w:kern w:val="2"/>
          <w:sz w:val="32"/>
          <w:szCs w:val="32"/>
          <w:highlight w:val="none"/>
          <w:lang w:val="en-US" w:eastAsia="zh-CN" w:bidi="ar-SA"/>
        </w:rPr>
        <w:t>防范措施：一是</w:t>
      </w:r>
      <w:r>
        <w:rPr>
          <w:rFonts w:hint="eastAsia" w:ascii="仿宋_GB2312" w:hAnsi="仿宋_GB2312" w:eastAsia="仿宋_GB2312" w:cs="仿宋_GB2312"/>
          <w:color w:val="auto"/>
          <w:kern w:val="2"/>
          <w:sz w:val="32"/>
          <w:szCs w:val="32"/>
          <w:highlight w:val="none"/>
          <w:lang w:val="en-US" w:eastAsia="zh-CN" w:bidi="ar-SA"/>
        </w:rPr>
        <w:t>排查职工宿舍、项目部、值班室等人员密集场所，是否使用非阻燃建筑材料，是否存在线路老化、私拉乱扯电线和使用电炉、大功率灯泡取暖等易引发火灾隐患的情况。</w:t>
      </w:r>
      <w:r>
        <w:rPr>
          <w:rFonts w:hint="eastAsia" w:ascii="仿宋_GB2312" w:hAnsi="仿宋_GB2312" w:eastAsia="仿宋_GB2312" w:cs="仿宋_GB2312"/>
          <w:b/>
          <w:bCs/>
          <w:color w:val="auto"/>
          <w:kern w:val="2"/>
          <w:sz w:val="32"/>
          <w:szCs w:val="32"/>
          <w:highlight w:val="none"/>
          <w:lang w:val="en-US" w:eastAsia="zh-CN" w:bidi="ar-SA"/>
        </w:rPr>
        <w:t>二是</w:t>
      </w:r>
      <w:r>
        <w:rPr>
          <w:rFonts w:hint="eastAsia" w:ascii="仿宋_GB2312" w:hAnsi="仿宋_GB2312" w:eastAsia="仿宋_GB2312" w:cs="仿宋_GB2312"/>
          <w:color w:val="auto"/>
          <w:kern w:val="2"/>
          <w:sz w:val="32"/>
          <w:szCs w:val="32"/>
          <w:highlight w:val="none"/>
          <w:lang w:val="en-US" w:eastAsia="zh-CN" w:bidi="ar-SA"/>
        </w:rPr>
        <w:t>督促企业查找防中毒窒息工作的薄弱环节，建立完善通风管理机构或配备专职通风技术人员、测风人员，形成完善的机械通风系统，严禁无风、微风、循环风冒险作业。</w:t>
      </w:r>
      <w:r>
        <w:rPr>
          <w:rFonts w:hint="eastAsia" w:ascii="仿宋_GB2312" w:hAnsi="仿宋_GB2312" w:eastAsia="仿宋_GB2312" w:cs="仿宋_GB2312"/>
          <w:b/>
          <w:bCs/>
          <w:color w:val="auto"/>
          <w:kern w:val="2"/>
          <w:sz w:val="32"/>
          <w:szCs w:val="32"/>
          <w:highlight w:val="none"/>
          <w:lang w:val="en-US" w:eastAsia="zh-CN" w:bidi="ar-SA"/>
        </w:rPr>
        <w:t>三是</w:t>
      </w:r>
      <w:r>
        <w:rPr>
          <w:rFonts w:hint="eastAsia" w:ascii="仿宋_GB2312" w:hAnsi="仿宋_GB2312" w:eastAsia="仿宋_GB2312" w:cs="仿宋_GB2312"/>
          <w:color w:val="auto"/>
          <w:kern w:val="2"/>
          <w:sz w:val="32"/>
          <w:szCs w:val="32"/>
          <w:highlight w:val="none"/>
          <w:lang w:val="en-US" w:eastAsia="zh-CN" w:bidi="ar-SA"/>
        </w:rPr>
        <w:t>排查动火作业是否严格执行“动火作业票”审批制度，动火作业现场是否有人监护。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Times New Roman" w:hAnsi="Times New Roman" w:eastAsia="仿宋_GB2312" w:cs="Times New Roman"/>
          <w:b/>
          <w:bCs/>
          <w:color w:val="auto"/>
          <w:sz w:val="32"/>
          <w:szCs w:val="32"/>
          <w:lang w:val="en-US" w:eastAsia="zh-CN"/>
        </w:rPr>
      </w:pPr>
      <w:r>
        <w:rPr>
          <w:rFonts w:hint="eastAsia" w:ascii="Times New Roman" w:hAnsi="Times New Roman" w:eastAsia="仿宋_GB2312" w:cs="Times New Roman"/>
          <w:b/>
          <w:bCs/>
          <w:color w:val="auto"/>
          <w:sz w:val="32"/>
          <w:szCs w:val="32"/>
          <w:lang w:val="en-US" w:eastAsia="zh-CN"/>
        </w:rPr>
        <w:t>2</w:t>
      </w:r>
      <w:r>
        <w:rPr>
          <w:rFonts w:hint="default" w:ascii="Times New Roman" w:hAnsi="Times New Roman" w:eastAsia="仿宋_GB2312" w:cs="Times New Roman"/>
          <w:b/>
          <w:bCs/>
          <w:color w:val="auto"/>
          <w:sz w:val="32"/>
          <w:szCs w:val="32"/>
          <w:lang w:val="en-US"/>
        </w:rPr>
        <w:t>.</w:t>
      </w:r>
      <w:r>
        <w:rPr>
          <w:rFonts w:hint="eastAsia" w:ascii="Times New Roman" w:hAnsi="Times New Roman" w:eastAsia="仿宋_GB2312" w:cs="Times New Roman"/>
          <w:b/>
          <w:bCs/>
          <w:color w:val="auto"/>
          <w:sz w:val="32"/>
          <w:szCs w:val="32"/>
          <w:lang w:val="en-US" w:eastAsia="zh-CN"/>
        </w:rPr>
        <w:t>水害风险</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kern w:val="2"/>
          <w:sz w:val="32"/>
          <w:szCs w:val="32"/>
          <w:highlight w:val="none"/>
          <w:lang w:val="en" w:eastAsia="zh-CN" w:bidi="ar-SA"/>
        </w:rPr>
      </w:pPr>
      <w:r>
        <w:rPr>
          <w:rFonts w:hint="default" w:ascii="Times New Roman" w:hAnsi="Times New Roman" w:eastAsia="仿宋_GB2312" w:cs="Times New Roman"/>
          <w:b/>
          <w:bCs/>
          <w:color w:val="auto"/>
          <w:sz w:val="32"/>
          <w:szCs w:val="32"/>
          <w:lang w:val="en-US" w:eastAsia="zh-CN"/>
        </w:rPr>
        <w:t>安全风险：</w:t>
      </w:r>
      <w:r>
        <w:rPr>
          <w:rFonts w:hint="eastAsia" w:ascii="仿宋_GB2312" w:hAnsi="仿宋_GB2312" w:eastAsia="仿宋_GB2312" w:cs="仿宋_GB2312"/>
          <w:color w:val="auto"/>
          <w:kern w:val="2"/>
          <w:sz w:val="32"/>
          <w:szCs w:val="32"/>
          <w:highlight w:val="none"/>
          <w:lang w:val="en" w:eastAsia="zh-CN" w:bidi="ar-SA"/>
        </w:rPr>
        <w:t>遭遇长时间强降雨，大量雨水长期沿地表、岩土孔隙运动，将改变地下水的赋存和分布状态，影响非煤矿山矿床含水量，并以滴水、淋水、涌水和突水等方式对非煤矿山产生不利影响，增加水害风险。</w:t>
      </w:r>
    </w:p>
    <w:p>
      <w:pPr>
        <w:keepNext w:val="0"/>
        <w:keepLines w:val="0"/>
        <w:pageBreakBefore w:val="0"/>
        <w:widowControl w:val="0"/>
        <w:kinsoku/>
        <w:wordWrap/>
        <w:overflowPunct/>
        <w:topLinePunct w:val="0"/>
        <w:autoSpaceDE/>
        <w:autoSpaceDN/>
        <w:bidi w:val="0"/>
        <w:adjustRightInd/>
        <w:snapToGrid w:val="0"/>
        <w:spacing w:line="560" w:lineRule="exact"/>
        <w:ind w:left="0" w:firstLine="642" w:firstLineChars="200"/>
        <w:jc w:val="both"/>
        <w:textAlignment w:val="auto"/>
        <w:rPr>
          <w:rFonts w:hint="eastAsia" w:ascii="Times New Roman" w:hAnsi="Times New Roman" w:eastAsia="仿宋_GB2312" w:cs="Times New Roman"/>
          <w:snapToGrid w:val="0"/>
          <w:color w:val="auto"/>
          <w:kern w:val="0"/>
          <w:sz w:val="32"/>
          <w:szCs w:val="32"/>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防范措施：一是</w:t>
      </w:r>
      <w:r>
        <w:rPr>
          <w:rFonts w:hint="eastAsia" w:ascii="仿宋_GB2312" w:hAnsi="仿宋_GB2312" w:eastAsia="仿宋_GB2312" w:cs="仿宋_GB2312"/>
          <w:color w:val="auto"/>
          <w:kern w:val="2"/>
          <w:sz w:val="32"/>
          <w:szCs w:val="32"/>
          <w:highlight w:val="none"/>
          <w:lang w:val="en-US" w:eastAsia="zh-CN" w:bidi="ar-SA"/>
        </w:rPr>
        <w:t>督促各非煤矿山企业开展汛期后的安全排查、确认工作，并全面修订、完善应急预案，做好安全防范工作，严防次生事故发生。</w:t>
      </w:r>
      <w:r>
        <w:rPr>
          <w:rFonts w:hint="eastAsia" w:ascii="仿宋_GB2312" w:hAnsi="仿宋_GB2312" w:eastAsia="仿宋_GB2312" w:cs="仿宋_GB2312"/>
          <w:b/>
          <w:bCs/>
          <w:color w:val="auto"/>
          <w:kern w:val="2"/>
          <w:sz w:val="32"/>
          <w:szCs w:val="32"/>
          <w:highlight w:val="none"/>
          <w:lang w:val="en-US" w:eastAsia="zh-CN" w:bidi="ar-SA"/>
        </w:rPr>
        <w:t>二是</w:t>
      </w:r>
      <w:r>
        <w:rPr>
          <w:rFonts w:hint="eastAsia" w:ascii="仿宋_GB2312" w:hAnsi="仿宋_GB2312" w:eastAsia="仿宋_GB2312" w:cs="仿宋_GB2312"/>
          <w:color w:val="auto"/>
          <w:kern w:val="2"/>
          <w:sz w:val="32"/>
          <w:szCs w:val="32"/>
          <w:highlight w:val="none"/>
          <w:lang w:val="en-US" w:eastAsia="zh-CN" w:bidi="ar-SA"/>
        </w:rPr>
        <w:t>督促露天矿山企业加强边坡、排土场检查和监测预警分析，切实防范边坡坍塌、滑坡。</w:t>
      </w:r>
      <w:r>
        <w:rPr>
          <w:rFonts w:hint="eastAsia" w:ascii="仿宋_GB2312" w:hAnsi="仿宋_GB2312" w:eastAsia="仿宋_GB2312" w:cs="仿宋_GB2312"/>
          <w:b/>
          <w:bCs/>
          <w:color w:val="auto"/>
          <w:kern w:val="2"/>
          <w:sz w:val="32"/>
          <w:szCs w:val="32"/>
          <w:highlight w:val="none"/>
          <w:lang w:val="en-US" w:eastAsia="zh-CN" w:bidi="ar-SA"/>
        </w:rPr>
        <w:t>三是</w:t>
      </w:r>
      <w:r>
        <w:rPr>
          <w:rFonts w:hint="eastAsia" w:ascii="仿宋_GB2312" w:hAnsi="仿宋_GB2312" w:eastAsia="仿宋_GB2312" w:cs="仿宋_GB2312"/>
          <w:color w:val="auto"/>
          <w:kern w:val="2"/>
          <w:sz w:val="32"/>
          <w:szCs w:val="32"/>
          <w:highlight w:val="none"/>
          <w:lang w:val="en-US" w:eastAsia="zh-CN" w:bidi="ar-SA"/>
        </w:rPr>
        <w:t>增加尾矿库坝坡、溢流井、排水隧洞（斜槽）、拦水坝、浸润线、干滩长度、最小超高等安全设施和参数的巡查频次，及时修复坝肩截水沟、溢洪道等水毁设施，确保防汛应急物资充足并配置到位。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楷体_GB2312" w:hAnsi="楷体_GB2312" w:eastAsia="楷体_GB2312" w:cs="楷体_GB2312"/>
          <w:color w:val="auto"/>
          <w:sz w:val="32"/>
          <w:szCs w:val="32"/>
          <w:lang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val="en-US" w:eastAsia="zh-CN"/>
        </w:rPr>
        <w:t>二</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危险化学品行业</w:t>
      </w:r>
    </w:p>
    <w:p>
      <w:pPr>
        <w:pStyle w:val="7"/>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firstLine="642" w:firstLineChars="200"/>
        <w:jc w:val="both"/>
        <w:textAlignment w:val="auto"/>
        <w:rPr>
          <w:rFonts w:hint="eastAsia" w:ascii="仿宋_GB2312" w:hAnsi="仿宋_GB2312" w:eastAsia="仿宋_GB2312" w:cs="仿宋_GB2312"/>
          <w:b w:val="0"/>
          <w:bCs w:val="0"/>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安全风险：</w:t>
      </w:r>
      <w:r>
        <w:rPr>
          <w:rFonts w:hint="eastAsia" w:ascii="Times New Roman" w:hAnsi="Times New Roman" w:eastAsia="仿宋_GB2312" w:cs="Times New Roman"/>
          <w:b/>
          <w:bCs/>
          <w:color w:val="auto"/>
          <w:sz w:val="32"/>
          <w:szCs w:val="32"/>
          <w:lang w:val="en-US" w:eastAsia="zh-CN"/>
        </w:rPr>
        <w:t>一是</w:t>
      </w:r>
      <w:r>
        <w:rPr>
          <w:rFonts w:hint="eastAsia" w:ascii="仿宋_GB2312" w:hAnsi="仿宋_GB2312" w:eastAsia="仿宋_GB2312" w:cs="仿宋_GB2312"/>
          <w:b w:val="0"/>
          <w:bCs w:val="0"/>
          <w:color w:val="auto"/>
          <w:kern w:val="0"/>
          <w:sz w:val="32"/>
          <w:szCs w:val="32"/>
          <w:lang w:val="en-US" w:eastAsia="zh-CN" w:bidi="ar"/>
        </w:rPr>
        <w:t>化工原材料价格高位波动，部分企业易出现超量储存、非法转运，擅自调整生产工艺参数、采购非标货源、物料违规掺混，以及按需接单生产、装置频繁开停车等问题。</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val="0"/>
          <w:bCs w:val="0"/>
          <w:color w:val="auto"/>
          <w:sz w:val="32"/>
          <w:szCs w:val="32"/>
        </w:rPr>
        <w:t>部分企业可能存在超能力、超强度生产现象</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违规使用不具备资质的车辆装载危险化学品</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天气干燥，静电</w:t>
      </w:r>
      <w:r>
        <w:rPr>
          <w:rFonts w:hint="eastAsia" w:ascii="仿宋_GB2312" w:hAnsi="仿宋_GB2312" w:eastAsia="仿宋_GB2312" w:cs="仿宋_GB2312"/>
          <w:b w:val="0"/>
          <w:bCs w:val="0"/>
          <w:color w:val="auto"/>
          <w:sz w:val="32"/>
          <w:szCs w:val="32"/>
          <w:lang w:eastAsia="zh-CN"/>
        </w:rPr>
        <w:t>聚集，叠加国庆期间</w:t>
      </w:r>
      <w:r>
        <w:rPr>
          <w:rFonts w:hint="eastAsia" w:ascii="仿宋_GB2312" w:hAnsi="仿宋_GB2312" w:eastAsia="仿宋_GB2312" w:cs="仿宋_GB2312"/>
          <w:b w:val="0"/>
          <w:bCs w:val="0"/>
          <w:color w:val="auto"/>
          <w:sz w:val="32"/>
          <w:szCs w:val="32"/>
        </w:rPr>
        <w:t>员工思想容易松懈，检维修和特殊作业</w:t>
      </w:r>
      <w:r>
        <w:rPr>
          <w:rFonts w:hint="eastAsia" w:ascii="仿宋_GB2312" w:hAnsi="仿宋_GB2312" w:eastAsia="仿宋_GB2312" w:cs="仿宋_GB2312"/>
          <w:b w:val="0"/>
          <w:bCs w:val="0"/>
          <w:color w:val="auto"/>
          <w:sz w:val="32"/>
          <w:szCs w:val="32"/>
          <w:lang w:eastAsia="zh-CN"/>
        </w:rPr>
        <w:t>过程中</w:t>
      </w:r>
      <w:r>
        <w:rPr>
          <w:rFonts w:hint="eastAsia" w:ascii="仿宋_GB2312" w:hAnsi="仿宋_GB2312" w:eastAsia="仿宋_GB2312" w:cs="仿宋_GB2312"/>
          <w:b w:val="0"/>
          <w:bCs w:val="0"/>
          <w:color w:val="auto"/>
          <w:sz w:val="32"/>
          <w:szCs w:val="32"/>
        </w:rPr>
        <w:t>违章操作风险增加。</w:t>
      </w:r>
      <w:r>
        <w:rPr>
          <w:rFonts w:hint="eastAsia" w:ascii="仿宋_GB2312" w:hAnsi="仿宋_GB2312" w:eastAsia="仿宋_GB2312" w:cs="仿宋_GB2312"/>
          <w:b/>
          <w:bCs/>
          <w:color w:val="auto"/>
          <w:kern w:val="0"/>
          <w:sz w:val="32"/>
          <w:szCs w:val="32"/>
          <w:lang w:val="en-US" w:eastAsia="zh-CN" w:bidi="ar"/>
        </w:rPr>
        <w:t>三是</w:t>
      </w:r>
      <w:r>
        <w:rPr>
          <w:rFonts w:hint="eastAsia" w:ascii="仿宋_GB2312" w:hAnsi="仿宋_GB2312" w:eastAsia="仿宋_GB2312" w:cs="仿宋_GB2312"/>
          <w:b w:val="0"/>
          <w:bCs w:val="0"/>
          <w:color w:val="auto"/>
          <w:kern w:val="0"/>
          <w:sz w:val="32"/>
          <w:szCs w:val="32"/>
          <w:lang w:val="en-US" w:eastAsia="zh-CN" w:bidi="ar"/>
        </w:rPr>
        <w:t>烟花爆竹逐步进入产销旺季，部分不法人员利用沿街门店、废弃厂房、老旧仓库等隐蔽场所，非法储存、经营烟花爆竹的风险突出。</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kern w:val="2"/>
          <w:sz w:val="32"/>
          <w:szCs w:val="32"/>
          <w:highlight w:val="none"/>
          <w:lang w:val="en-US" w:eastAsia="zh-CN" w:bidi="ar-SA"/>
        </w:rPr>
        <w:t>防范措施：一是</w:t>
      </w:r>
      <w:r>
        <w:rPr>
          <w:rFonts w:hint="eastAsia" w:ascii="仿宋_GB2312" w:hAnsi="仿宋_GB2312" w:eastAsia="仿宋_GB2312" w:cs="仿宋_GB2312"/>
          <w:b w:val="0"/>
          <w:bCs w:val="0"/>
          <w:color w:val="auto"/>
          <w:kern w:val="0"/>
          <w:sz w:val="32"/>
          <w:szCs w:val="32"/>
          <w:lang w:val="en-US" w:eastAsia="zh-CN" w:bidi="ar"/>
        </w:rPr>
        <w:t>严格落实领导带班和重点岗位24小时值班制度，严禁超范围、超能力生产和盲目赶工期、冒险违章作业。</w:t>
      </w:r>
      <w:r>
        <w:rPr>
          <w:rFonts w:hint="eastAsia" w:ascii="仿宋_GB2312" w:hAnsi="仿宋_GB2312" w:eastAsia="仿宋_GB2312" w:cs="仿宋_GB2312"/>
          <w:b/>
          <w:bCs/>
          <w:color w:val="auto"/>
          <w:kern w:val="0"/>
          <w:sz w:val="32"/>
          <w:szCs w:val="32"/>
          <w:lang w:val="en-US" w:eastAsia="zh-CN" w:bidi="ar"/>
        </w:rPr>
        <w:t>二是</w:t>
      </w:r>
      <w:r>
        <w:rPr>
          <w:rFonts w:hint="eastAsia" w:ascii="仿宋_GB2312" w:hAnsi="仿宋_GB2312" w:eastAsia="仿宋_GB2312" w:cs="仿宋_GB2312"/>
          <w:b w:val="0"/>
          <w:bCs w:val="0"/>
          <w:color w:val="auto"/>
          <w:kern w:val="0"/>
          <w:sz w:val="32"/>
          <w:szCs w:val="32"/>
          <w:lang w:val="en-US" w:eastAsia="zh-CN" w:bidi="ar"/>
        </w:rPr>
        <w:t>加强易燃易爆场所静电消除安全管理，认真核查运输车辆资质，禁止使用擅自改装、拼装、检验检测不合格的车辆运输危险化学品，严厉打击超载、混装违法行为。</w:t>
      </w:r>
      <w:r>
        <w:rPr>
          <w:rFonts w:hint="eastAsia" w:ascii="仿宋_GB2312" w:hAnsi="仿宋_GB2312" w:eastAsia="仿宋_GB2312" w:cs="仿宋_GB2312"/>
          <w:b/>
          <w:bCs/>
          <w:color w:val="auto"/>
          <w:kern w:val="0"/>
          <w:sz w:val="32"/>
          <w:szCs w:val="32"/>
          <w:lang w:val="en-US" w:eastAsia="zh-CN" w:bidi="ar"/>
        </w:rPr>
        <w:t>三是</w:t>
      </w:r>
      <w:r>
        <w:rPr>
          <w:rFonts w:hint="eastAsia" w:ascii="仿宋_GB2312" w:hAnsi="仿宋_GB2312" w:eastAsia="仿宋_GB2312" w:cs="仿宋_GB2312"/>
          <w:b w:val="0"/>
          <w:bCs w:val="0"/>
          <w:color w:val="auto"/>
          <w:kern w:val="0"/>
          <w:sz w:val="32"/>
          <w:szCs w:val="32"/>
          <w:lang w:val="en-US" w:eastAsia="zh-CN" w:bidi="ar"/>
        </w:rPr>
        <w:t>加快明确烟花爆竹燃放管理相关政策，压实各相关部门监管职责，从严打击非法生产、销售、运输、储存、燃放烟花爆竹等各类违法违规行为。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9"/>
        <w:rPr>
          <w:rFonts w:hint="eastAsia" w:ascii="Times New Roman" w:hAnsi="Times New Roman" w:eastAsia="仿宋_GB2312" w:cs="Times New Roman"/>
          <w:b/>
          <w:bCs/>
          <w:color w:val="auto"/>
          <w:sz w:val="32"/>
          <w:szCs w:val="32"/>
          <w:lang w:eastAsia="zh-CN"/>
        </w:rPr>
      </w:pP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三</w:t>
      </w:r>
      <w:r>
        <w:rPr>
          <w:rFonts w:hint="eastAsia" w:ascii="楷体_GB2312" w:hAnsi="楷体_GB2312" w:eastAsia="楷体_GB2312" w:cs="楷体_GB2312"/>
          <w:color w:val="auto"/>
          <w:sz w:val="32"/>
          <w:szCs w:val="32"/>
        </w:rPr>
        <w:t>）</w:t>
      </w:r>
      <w:r>
        <w:rPr>
          <w:rFonts w:hint="eastAsia" w:ascii="楷体_GB2312" w:hAnsi="楷体_GB2312" w:eastAsia="楷体_GB2312" w:cs="楷体_GB2312"/>
          <w:color w:val="auto"/>
          <w:sz w:val="32"/>
          <w:szCs w:val="32"/>
          <w:lang w:eastAsia="zh-CN"/>
        </w:rPr>
        <w:t>工贸行业</w:t>
      </w:r>
    </w:p>
    <w:p>
      <w:pPr>
        <w:pStyle w:val="1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i w:val="0"/>
          <w:iCs w:val="0"/>
          <w:color w:val="auto"/>
          <w:sz w:val="32"/>
          <w:szCs w:val="32"/>
          <w:lang w:eastAsia="zh-CN"/>
        </w:rPr>
        <w:t>安全风险：</w:t>
      </w:r>
      <w:r>
        <w:rPr>
          <w:rFonts w:hint="eastAsia" w:ascii="仿宋_GB2312" w:hAnsi="仿宋_GB2312" w:eastAsia="仿宋_GB2312" w:cs="仿宋_GB2312"/>
          <w:color w:val="auto"/>
          <w:sz w:val="32"/>
          <w:szCs w:val="32"/>
        </w:rPr>
        <w:t>10月我市进入</w:t>
      </w:r>
      <w:r>
        <w:rPr>
          <w:rFonts w:hint="eastAsia" w:ascii="仿宋_GB2312" w:hAnsi="仿宋_GB2312" w:eastAsia="仿宋_GB2312" w:cs="仿宋_GB2312"/>
          <w:color w:val="auto"/>
          <w:sz w:val="32"/>
          <w:szCs w:val="32"/>
          <w:lang w:eastAsia="zh-CN"/>
        </w:rPr>
        <w:t>第</w:t>
      </w:r>
      <w:r>
        <w:rPr>
          <w:rFonts w:hint="eastAsia" w:ascii="仿宋_GB2312" w:hAnsi="仿宋_GB2312" w:eastAsia="仿宋_GB2312" w:cs="仿宋_GB2312"/>
          <w:color w:val="auto"/>
          <w:sz w:val="32"/>
          <w:szCs w:val="32"/>
        </w:rPr>
        <w:t>四季度生产攻坚期，</w:t>
      </w:r>
      <w:r>
        <w:rPr>
          <w:rFonts w:hint="eastAsia" w:ascii="仿宋_GB2312" w:hAnsi="仿宋_GB2312" w:eastAsia="仿宋_GB2312" w:cs="仿宋_GB2312"/>
          <w:color w:val="auto"/>
          <w:sz w:val="32"/>
          <w:szCs w:val="32"/>
          <w:lang w:val="en-US" w:eastAsia="zh-CN"/>
        </w:rPr>
        <w:t>部分企业</w:t>
      </w:r>
      <w:r>
        <w:rPr>
          <w:rFonts w:hint="eastAsia" w:ascii="仿宋_GB2312" w:hAnsi="仿宋_GB2312" w:eastAsia="仿宋_GB2312" w:cs="仿宋_GB2312"/>
          <w:color w:val="auto"/>
          <w:sz w:val="32"/>
          <w:szCs w:val="32"/>
        </w:rPr>
        <w:t>赶订单、抢进度，一线员工高强度连续作业易产生倦怠；国庆</w:t>
      </w:r>
      <w:r>
        <w:rPr>
          <w:rFonts w:hint="eastAsia" w:ascii="仿宋_GB2312" w:hAnsi="仿宋_GB2312" w:eastAsia="仿宋_GB2312" w:cs="仿宋_GB2312"/>
          <w:color w:val="auto"/>
          <w:sz w:val="32"/>
          <w:szCs w:val="32"/>
          <w:lang w:eastAsia="zh-CN"/>
        </w:rPr>
        <w:t>假期</w:t>
      </w:r>
      <w:r>
        <w:rPr>
          <w:rFonts w:hint="eastAsia" w:ascii="仿宋_GB2312" w:hAnsi="仿宋_GB2312" w:eastAsia="仿宋_GB2312" w:cs="仿宋_GB2312"/>
          <w:color w:val="auto"/>
          <w:sz w:val="32"/>
          <w:szCs w:val="32"/>
        </w:rPr>
        <w:t>前后人员返岗流动频繁，新员工入职、转岗调配和外来检维修队伍进场叠加，若培训交底不到位，易出现疲劳作业、思想松懈、简化审批、违规操作</w:t>
      </w:r>
      <w:r>
        <w:rPr>
          <w:rFonts w:hint="eastAsia" w:ascii="仿宋_GB2312" w:hAnsi="仿宋_GB2312" w:eastAsia="仿宋_GB2312" w:cs="仿宋_GB2312"/>
          <w:color w:val="auto"/>
          <w:sz w:val="32"/>
          <w:szCs w:val="32"/>
          <w:lang w:eastAsia="zh-CN"/>
        </w:rPr>
        <w:t>等问题；</w:t>
      </w:r>
      <w:r>
        <w:rPr>
          <w:rFonts w:hint="eastAsia" w:ascii="仿宋_GB2312" w:hAnsi="仿宋_GB2312" w:eastAsia="仿宋_GB2312" w:cs="仿宋_GB2312"/>
          <w:color w:val="auto"/>
          <w:sz w:val="32"/>
          <w:szCs w:val="32"/>
        </w:rPr>
        <w:t>炉窑大修、烟道疏通、沉淀池清淤、反应釜清洗等秋季检维修作业集中，有限空间、动火、高处作业等高风险作业明显增多。</w:t>
      </w:r>
    </w:p>
    <w:p>
      <w:pPr>
        <w:pStyle w:val="16"/>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left="0" w:firstLine="642" w:firstLineChars="200"/>
        <w:jc w:val="both"/>
        <w:textAlignment w:val="auto"/>
        <w:rPr>
          <w:rFonts w:hint="eastAsia" w:ascii="仿宋_GB2312" w:hAnsi="仿宋_GB2312" w:eastAsia="仿宋_GB2312" w:cs="仿宋_GB2312"/>
          <w:b w:val="0"/>
          <w:bCs w:val="0"/>
          <w:i w:val="0"/>
          <w:iCs w:val="0"/>
          <w:color w:val="auto"/>
          <w:kern w:val="0"/>
          <w:sz w:val="32"/>
          <w:szCs w:val="32"/>
          <w:lang w:val="en-US" w:eastAsia="zh-CN" w:bidi="ar"/>
        </w:rPr>
      </w:pPr>
      <w:r>
        <w:rPr>
          <w:rFonts w:hint="default" w:ascii="Times New Roman" w:hAnsi="Times New Roman" w:eastAsia="仿宋_GB2312" w:cs="Times New Roman"/>
          <w:b/>
          <w:bCs/>
          <w:color w:val="auto"/>
          <w:sz w:val="32"/>
          <w:szCs w:val="32"/>
          <w:lang w:val="en-US" w:eastAsia="zh-CN"/>
        </w:rPr>
        <w:t>防范措施：</w:t>
      </w:r>
      <w:r>
        <w:rPr>
          <w:rStyle w:val="20"/>
          <w:rFonts w:hint="eastAsia" w:ascii="仿宋_GB2312" w:hAnsi="仿宋_GB2312" w:eastAsia="仿宋_GB2312" w:cs="仿宋_GB2312"/>
          <w:color w:val="auto"/>
          <w:sz w:val="32"/>
          <w:szCs w:val="32"/>
        </w:rPr>
        <w:t>一是</w:t>
      </w:r>
      <w:r>
        <w:rPr>
          <w:rFonts w:hint="eastAsia" w:ascii="仿宋_GB2312" w:hAnsi="仿宋_GB2312" w:eastAsia="仿宋_GB2312" w:cs="仿宋_GB2312"/>
          <w:color w:val="auto"/>
          <w:sz w:val="32"/>
          <w:szCs w:val="32"/>
        </w:rPr>
        <w:t>紧盯赶产旺季人员状态管控。督促企业合理安排生产计划，炉前、电解等连续作业岗位严格控制加班时长，坚决纠正抢进度、拼产量、抢工期</w:t>
      </w:r>
      <w:r>
        <w:rPr>
          <w:rFonts w:hint="eastAsia" w:ascii="仿宋_GB2312" w:hAnsi="仿宋_GB2312" w:eastAsia="仿宋_GB2312" w:cs="仿宋_GB2312"/>
          <w:color w:val="auto"/>
          <w:sz w:val="32"/>
          <w:szCs w:val="32"/>
          <w:lang w:eastAsia="zh-CN"/>
        </w:rPr>
        <w:t>等冒险行为</w:t>
      </w:r>
      <w:r>
        <w:rPr>
          <w:rFonts w:hint="eastAsia" w:ascii="仿宋_GB2312" w:hAnsi="仿宋_GB2312" w:eastAsia="仿宋_GB2312" w:cs="仿宋_GB2312"/>
          <w:color w:val="auto"/>
          <w:sz w:val="32"/>
          <w:szCs w:val="32"/>
        </w:rPr>
        <w:t>。</w:t>
      </w:r>
      <w:r>
        <w:rPr>
          <w:rStyle w:val="20"/>
          <w:rFonts w:hint="eastAsia" w:ascii="仿宋_GB2312" w:hAnsi="仿宋_GB2312" w:eastAsia="仿宋_GB2312" w:cs="仿宋_GB2312"/>
          <w:color w:val="auto"/>
          <w:sz w:val="32"/>
          <w:szCs w:val="32"/>
          <w:lang w:val="en-US" w:eastAsia="zh-CN"/>
        </w:rPr>
        <w:t>二</w:t>
      </w:r>
      <w:r>
        <w:rPr>
          <w:rStyle w:val="20"/>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rPr>
        <w:t>严管复产复工与检维修高风险作业。汛期停产企业复产前必须对电气绝缘、电缆沟排空、除尘管道积尘清理</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开展专项验收，签字确认后方可启动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动火、有限空间、高处作业</w:t>
      </w:r>
      <w:r>
        <w:rPr>
          <w:rFonts w:hint="eastAsia" w:ascii="仿宋_GB2312" w:hAnsi="仿宋_GB2312" w:eastAsia="仿宋_GB2312" w:cs="仿宋_GB2312"/>
          <w:color w:val="auto"/>
          <w:sz w:val="32"/>
          <w:szCs w:val="32"/>
          <w:lang w:val="en-US" w:eastAsia="zh-CN"/>
        </w:rPr>
        <w:t>必须严格落实</w:t>
      </w:r>
      <w:r>
        <w:rPr>
          <w:rFonts w:hint="eastAsia" w:ascii="仿宋_GB2312" w:hAnsi="仿宋_GB2312" w:eastAsia="仿宋_GB2312" w:cs="仿宋_GB2312"/>
          <w:color w:val="auto"/>
          <w:sz w:val="32"/>
          <w:szCs w:val="32"/>
        </w:rPr>
        <w:t>审批</w:t>
      </w:r>
      <w:r>
        <w:rPr>
          <w:rFonts w:hint="eastAsia" w:ascii="仿宋_GB2312" w:hAnsi="仿宋_GB2312" w:eastAsia="仿宋_GB2312" w:cs="仿宋_GB2312"/>
          <w:color w:val="auto"/>
          <w:sz w:val="32"/>
          <w:szCs w:val="32"/>
          <w:lang w:val="en-US" w:eastAsia="zh-CN"/>
        </w:rPr>
        <w:t>制度</w:t>
      </w:r>
      <w:r>
        <w:rPr>
          <w:rFonts w:hint="eastAsia" w:ascii="仿宋_GB2312" w:hAnsi="仿宋_GB2312" w:eastAsia="仿宋_GB2312" w:cs="仿宋_GB2312"/>
          <w:color w:val="auto"/>
          <w:sz w:val="32"/>
          <w:szCs w:val="32"/>
        </w:rPr>
        <w:t>，严格落实员工安全教育培训和岗前交底，严查不佩戴安全防护用品、冒险作业等习惯性违章行为</w:t>
      </w:r>
      <w:r>
        <w:rPr>
          <w:rFonts w:hint="eastAsia" w:ascii="仿宋_GB2312" w:hAnsi="仿宋_GB2312" w:eastAsia="仿宋_GB2312" w:cs="仿宋_GB2312"/>
          <w:color w:val="auto"/>
          <w:sz w:val="32"/>
          <w:szCs w:val="32"/>
          <w:lang w:eastAsia="zh-CN"/>
        </w:rPr>
        <w:t>。</w:t>
      </w:r>
      <w:r>
        <w:rPr>
          <w:rStyle w:val="20"/>
          <w:rFonts w:hint="eastAsia" w:ascii="仿宋_GB2312" w:hAnsi="仿宋_GB2312" w:eastAsia="仿宋_GB2312" w:cs="仿宋_GB2312"/>
          <w:color w:val="auto"/>
          <w:sz w:val="32"/>
          <w:szCs w:val="32"/>
          <w:lang w:val="en-US" w:eastAsia="zh-CN"/>
        </w:rPr>
        <w:t>三</w:t>
      </w:r>
      <w:r>
        <w:rPr>
          <w:rStyle w:val="20"/>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rPr>
        <w:t>落实季节性防范与监管督导。聚焦</w:t>
      </w:r>
      <w:r>
        <w:rPr>
          <w:rFonts w:hint="eastAsia" w:ascii="仿宋_GB2312" w:hAnsi="仿宋_GB2312" w:eastAsia="仿宋_GB2312" w:cs="仿宋_GB2312"/>
          <w:color w:val="auto"/>
          <w:sz w:val="32"/>
          <w:szCs w:val="32"/>
          <w:lang w:val="en-US" w:eastAsia="zh-CN"/>
        </w:rPr>
        <w:t>重点领域、重点企业、重点环节持续开展“打非治违”专项行动</w:t>
      </w:r>
      <w:r>
        <w:rPr>
          <w:rFonts w:hint="eastAsia" w:ascii="仿宋_GB2312" w:hAnsi="仿宋_GB2312" w:eastAsia="仿宋_GB2312" w:cs="仿宋_GB2312"/>
          <w:color w:val="auto"/>
          <w:sz w:val="32"/>
          <w:szCs w:val="32"/>
        </w:rPr>
        <w:t>，对重大隐患闭环清零，督促企业修订秋季专项应急预案并组织演练</w:t>
      </w:r>
      <w:r>
        <w:rPr>
          <w:rFonts w:hint="eastAsia" w:ascii="仿宋_GB2312" w:hAnsi="仿宋_GB2312" w:eastAsia="仿宋_GB2312" w:cs="仿宋_GB2312"/>
          <w:color w:val="auto"/>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仿宋_GB2312" w:cs="Times New Roman"/>
          <w:b w:val="0"/>
          <w:bCs w:val="0"/>
          <w:color w:val="auto"/>
          <w:sz w:val="32"/>
          <w:szCs w:val="32"/>
          <w:lang w:eastAsia="zh-CN"/>
        </w:rPr>
      </w:pP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四</w:t>
      </w:r>
      <w:r>
        <w:rPr>
          <w:rFonts w:hint="eastAsia" w:ascii="楷体_GB2312" w:hAnsi="楷体_GB2312" w:eastAsia="楷体_GB2312" w:cs="楷体_GB2312"/>
          <w:b w:val="0"/>
          <w:bCs w:val="0"/>
          <w:color w:val="auto"/>
          <w:sz w:val="32"/>
          <w:szCs w:val="32"/>
        </w:rPr>
        <w:t>）</w:t>
      </w:r>
      <w:r>
        <w:rPr>
          <w:rFonts w:hint="eastAsia" w:ascii="楷体_GB2312" w:hAnsi="楷体_GB2312" w:eastAsia="楷体_GB2312" w:cs="楷体_GB2312"/>
          <w:b w:val="0"/>
          <w:bCs w:val="0"/>
          <w:color w:val="auto"/>
          <w:sz w:val="32"/>
          <w:szCs w:val="32"/>
          <w:lang w:eastAsia="zh-CN"/>
        </w:rPr>
        <w:t>煤矿行业</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Times New Roman" w:hAnsi="Times New Roman" w:eastAsia="仿宋_GB2312" w:cs="Times New Roman"/>
          <w:color w:val="auto"/>
          <w:kern w:val="2"/>
          <w:sz w:val="32"/>
          <w:szCs w:val="32"/>
          <w:lang w:val="en-US" w:eastAsia="zh-CN" w:bidi="ar-SA"/>
        </w:rPr>
      </w:pPr>
      <w:r>
        <w:rPr>
          <w:rFonts w:hint="eastAsia" w:ascii="Nimbus Roman" w:hAnsi="Nimbus Roman" w:eastAsia="CESI仿宋-GB2312" w:cs="Nimbus Roman"/>
          <w:b/>
          <w:bCs/>
          <w:color w:val="auto"/>
          <w:sz w:val="32"/>
          <w:szCs w:val="32"/>
          <w:lang w:eastAsia="zh-CN"/>
        </w:rPr>
        <w:t>安全风险</w:t>
      </w:r>
      <w:r>
        <w:rPr>
          <w:rFonts w:hint="eastAsia" w:ascii="Nimbus Roman" w:hAnsi="Nimbus Roman" w:eastAsia="CESI仿宋-GB2312" w:cs="Nimbus Roman"/>
          <w:color w:val="auto"/>
          <w:sz w:val="32"/>
          <w:szCs w:val="32"/>
          <w:lang w:eastAsia="zh-CN"/>
        </w:rPr>
        <w:t>：</w:t>
      </w:r>
      <w:r>
        <w:rPr>
          <w:rFonts w:hint="eastAsia" w:ascii="Nimbus Roman" w:hAnsi="Nimbus Roman" w:eastAsia="CESI仿宋-GB2312" w:cs="Nimbus Roman"/>
          <w:b/>
          <w:bCs/>
          <w:color w:val="auto"/>
          <w:sz w:val="32"/>
          <w:szCs w:val="32"/>
          <w:lang w:eastAsia="zh-CN"/>
        </w:rPr>
        <w:t>一是</w:t>
      </w:r>
      <w:r>
        <w:rPr>
          <w:rFonts w:hint="eastAsia" w:ascii="Times New Roman" w:hAnsi="Times New Roman" w:eastAsia="仿宋_GB2312" w:cs="Times New Roman"/>
          <w:color w:val="auto"/>
          <w:kern w:val="2"/>
          <w:sz w:val="32"/>
          <w:szCs w:val="32"/>
          <w:lang w:val="en-US" w:eastAsia="zh-CN" w:bidi="ar-SA"/>
        </w:rPr>
        <w:t>10月份进入秋冬季节转换期，井下围岩应力变化加剧，采动影响区及巷道交叉点等区域顶板压力增大。采掘工作面过地质构造带或周期来压期间，顶板管理压力进一步加大。公共区域巷道及硐室易发生顶板离层、破碎、顶帮片帮、漏顶，可能造成检查人员、机电维修人员伤亡。</w:t>
      </w:r>
      <w:r>
        <w:rPr>
          <w:rFonts w:hint="eastAsia" w:ascii="Times New Roman" w:hAnsi="Times New Roman" w:eastAsia="仿宋_GB2312" w:cs="Times New Roman"/>
          <w:b/>
          <w:bCs/>
          <w:color w:val="auto"/>
          <w:kern w:val="2"/>
          <w:sz w:val="32"/>
          <w:szCs w:val="32"/>
          <w:lang w:val="en-US" w:eastAsia="zh-CN" w:bidi="ar-SA"/>
        </w:rPr>
        <w:t>二是</w:t>
      </w:r>
      <w:r>
        <w:rPr>
          <w:rFonts w:hint="eastAsia" w:ascii="Times New Roman" w:hAnsi="Times New Roman" w:eastAsia="仿宋_GB2312" w:cs="Times New Roman"/>
          <w:color w:val="auto"/>
          <w:kern w:val="2"/>
          <w:sz w:val="32"/>
          <w:szCs w:val="32"/>
          <w:lang w:val="en-US" w:eastAsia="zh-CN" w:bidi="ar-SA"/>
        </w:rPr>
        <w:t>10月份进入秋冬季节转换期，地面与井下温差加大，气压波动频繁，瓦斯涌出异常波动风险加大。部分高瓦斯矿井若通风管理不到位、抽采不达标，极易造成瓦斯积聚。井下空气逐渐干燥，监控系统传感器需加强维护校准，防止因灵敏度下降导致监测数据失真。</w:t>
      </w:r>
      <w:r>
        <w:rPr>
          <w:rFonts w:hint="eastAsia" w:ascii="Times New Roman" w:hAnsi="Times New Roman" w:eastAsia="仿宋_GB2312" w:cs="Times New Roman"/>
          <w:b/>
          <w:bCs/>
          <w:color w:val="auto"/>
          <w:kern w:val="2"/>
          <w:sz w:val="32"/>
          <w:szCs w:val="32"/>
          <w:lang w:val="en-US" w:eastAsia="zh-CN" w:bidi="ar-SA"/>
        </w:rPr>
        <w:t>三是</w:t>
      </w:r>
      <w:r>
        <w:rPr>
          <w:rFonts w:hint="eastAsia" w:ascii="Times New Roman" w:hAnsi="Times New Roman" w:eastAsia="仿宋_GB2312" w:cs="Times New Roman"/>
          <w:color w:val="auto"/>
          <w:kern w:val="2"/>
          <w:sz w:val="32"/>
          <w:szCs w:val="32"/>
          <w:lang w:val="en-US" w:eastAsia="zh-CN" w:bidi="ar-SA"/>
        </w:rPr>
        <w:t>进入四季度，能源保供压力增大，部分煤矿可能出现抢生产、赶进度的势头。</w:t>
      </w:r>
      <w:r>
        <w:rPr>
          <w:rFonts w:hint="eastAsia" w:ascii="Times New Roman" w:hAnsi="Times New Roman" w:eastAsia="仿宋_GB2312" w:cs="Times New Roman"/>
          <w:b/>
          <w:bCs/>
          <w:color w:val="auto"/>
          <w:kern w:val="2"/>
          <w:sz w:val="32"/>
          <w:szCs w:val="32"/>
          <w:lang w:val="en-US" w:eastAsia="zh-CN" w:bidi="ar-SA"/>
        </w:rPr>
        <w:t>四是</w:t>
      </w:r>
      <w:r>
        <w:rPr>
          <w:rFonts w:hint="eastAsia" w:ascii="Times New Roman" w:hAnsi="Times New Roman" w:eastAsia="仿宋_GB2312" w:cs="Times New Roman"/>
          <w:color w:val="auto"/>
          <w:kern w:val="2"/>
          <w:sz w:val="32"/>
          <w:szCs w:val="32"/>
          <w:lang w:val="en-US" w:eastAsia="zh-CN" w:bidi="ar-SA"/>
        </w:rPr>
        <w:t>矸石山、储煤仓、输送带走廊、维修车间、三堂一舍等地面重点场所，存在自然或外因火灾风险。各类消防设施若配备不全、维护不到位或失效，将无法在火灾初期有效控制火势；疏散通道堵塞、安全出口锁闭等问题，可能延误人员撤离，导致事故后果扩大。</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Nimbus Roman" w:hAnsi="Nimbus Roman" w:eastAsia="CESI仿宋-GB2312" w:cs="Nimbus Roman"/>
          <w:b/>
          <w:bCs/>
          <w:color w:val="auto"/>
          <w:sz w:val="32"/>
          <w:szCs w:val="32"/>
          <w:lang w:eastAsia="zh-CN"/>
        </w:rPr>
        <w:t>防范措施</w:t>
      </w:r>
      <w:r>
        <w:rPr>
          <w:rFonts w:hint="eastAsia" w:ascii="Nimbus Roman" w:hAnsi="Nimbus Roman" w:eastAsia="CESI仿宋-GB2312" w:cs="Nimbus Roman"/>
          <w:color w:val="auto"/>
          <w:sz w:val="32"/>
          <w:szCs w:val="32"/>
          <w:lang w:eastAsia="zh-CN"/>
        </w:rPr>
        <w:t>：</w:t>
      </w:r>
      <w:r>
        <w:rPr>
          <w:rFonts w:hint="eastAsia" w:ascii="Nimbus Roman" w:hAnsi="Nimbus Roman" w:eastAsia="CESI仿宋-GB2312" w:cs="Nimbus Roman"/>
          <w:b/>
          <w:bCs/>
          <w:color w:val="auto"/>
          <w:sz w:val="32"/>
          <w:szCs w:val="32"/>
          <w:lang w:eastAsia="zh-CN"/>
        </w:rPr>
        <w:t>一是</w:t>
      </w:r>
      <w:r>
        <w:rPr>
          <w:rFonts w:hint="eastAsia" w:ascii="仿宋_GB2312" w:hAnsi="仿宋_GB2312" w:eastAsia="仿宋_GB2312" w:cs="仿宋_GB2312"/>
          <w:color w:val="auto"/>
          <w:sz w:val="32"/>
          <w:szCs w:val="32"/>
          <w:lang w:val="en-US" w:eastAsia="zh-CN"/>
        </w:rPr>
        <w:t>督促各煤矿监测断层带、应力集中区及采掘工作面超前支护区域的顶板变化；严格执行“敲帮问顶”制度，发现顶板离层、破碎等隐患必须立即处理；强化支护质量过程控制，确保锚杆、锚索、支架等支护设施符合设计要求；加强对公共区域巷道及硐室的巡查频次，确保作业人员安全。</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督促各煤矿积极防范化解秋冬季节转换瓦斯异常波动风险，落实落细针对性治理措施；严格执行“先抽后采、监测监控、以风定产”的瓦斯治理方针；加强瓦斯抽采管理，确保抽采达标；强化安全监控系统运行维护，定期校准传感器，确保断电功能灵敏可靠；发现瓦斯超限立即停产撤人，查明原因并处理到位后方可恢复作业。</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督促各煤矿树牢安全发展理念，正确处理好安全生产与保供的关系，严禁为追求产量而降低安全标准；严格执行限产规定，严防“三超”组织生产；持续深化“打非治违”，对隐蔽工作面、监控数据造假等恶意违法行为严肃追责；强化现场管理，加大反“三违”力度。</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督促各煤矿对矿区地面重点场所开展全覆盖防火巡查，及时清理易燃物和杂物，确保消防通道畅通、安全出口完好、灭火器材齐全有效；定期组织消防培训和应急演练，提高从业人员火灾防范和应急处置能力。</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（五）消防领域</w:t>
      </w:r>
    </w:p>
    <w:p>
      <w:pPr>
        <w:keepNext w:val="0"/>
        <w:keepLines w:val="0"/>
        <w:pageBreakBefore w:val="0"/>
        <w:widowControl/>
        <w:suppressLineNumbers w:val="0"/>
        <w:kinsoku/>
        <w:wordWrap/>
        <w:overflowPunct/>
        <w:topLinePunct w:val="0"/>
        <w:autoSpaceDE/>
        <w:autoSpaceDN/>
        <w:bidi w:val="0"/>
        <w:spacing w:line="560" w:lineRule="exact"/>
        <w:ind w:left="0" w:firstLine="642" w:firstLineChars="200"/>
        <w:jc w:val="both"/>
        <w:textAlignment w:val="auto"/>
        <w:rPr>
          <w:rFonts w:hint="eastAsia" w:ascii="Times New Roman" w:hAnsi="Times New Roman" w:eastAsia="仿宋_GB2312" w:cs="Times New Roman"/>
          <w:b w:val="0"/>
          <w:bCs w:val="0"/>
          <w:snapToGrid w:val="0"/>
          <w:color w:val="auto"/>
          <w:kern w:val="0"/>
          <w:sz w:val="32"/>
          <w:szCs w:val="32"/>
          <w:lang w:val="en-US" w:eastAsia="zh-CN" w:bidi="ar-SA"/>
        </w:rPr>
      </w:pPr>
      <w:r>
        <w:rPr>
          <w:rFonts w:hint="eastAsia" w:ascii="仿宋_GB2312" w:hAnsi="仿宋_GB2312" w:eastAsia="仿宋_GB2312" w:cs="仿宋_GB2312"/>
          <w:b/>
          <w:bCs/>
          <w:color w:val="auto"/>
          <w:sz w:val="32"/>
          <w:szCs w:val="40"/>
          <w:lang w:val="en-US" w:eastAsia="zh-CN"/>
        </w:rPr>
        <w:t>安全风险</w:t>
      </w:r>
      <w:r>
        <w:rPr>
          <w:rFonts w:hint="eastAsia" w:ascii="仿宋_GB2312" w:hAnsi="仿宋_GB2312" w:eastAsia="仿宋_GB2312" w:cs="仿宋_GB2312"/>
          <w:b/>
          <w:bCs/>
          <w:color w:val="auto"/>
          <w:sz w:val="32"/>
          <w:szCs w:val="40"/>
        </w:rPr>
        <w:t>：</w:t>
      </w:r>
      <w:r>
        <w:rPr>
          <w:rFonts w:hint="eastAsia" w:ascii="仿宋_GB2312" w:hAnsi="仿宋_GB2312" w:eastAsia="仿宋_GB2312" w:cs="仿宋_GB2312"/>
          <w:color w:val="auto"/>
          <w:sz w:val="32"/>
          <w:szCs w:val="40"/>
          <w:lang w:val="en-US" w:eastAsia="zh-CN"/>
        </w:rPr>
        <w:t>在秋冬季节交替之际，医院就诊人员骤增，火灾风险显著增加。特别是该类场所中老幼及病患人群占比较大，人员伤亡风险较高。商超大量储备应季的服装鞋帽、家居用品、取暖设备等商品，货架密集陈列、库房存货堆放，火灾荷载增大。</w:t>
      </w:r>
    </w:p>
    <w:p>
      <w:pPr>
        <w:keepNext w:val="0"/>
        <w:keepLines w:val="0"/>
        <w:pageBreakBefore w:val="0"/>
        <w:widowControl/>
        <w:suppressLineNumbers w:val="0"/>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color w:val="auto"/>
          <w:sz w:val="32"/>
          <w:szCs w:val="32"/>
        </w:rPr>
        <w:t>防范措施：</w:t>
      </w:r>
      <w:r>
        <w:rPr>
          <w:rFonts w:hint="eastAsia" w:ascii="仿宋_GB2312" w:hAnsi="仿宋_GB2312" w:eastAsia="仿宋_GB2312" w:cs="仿宋_GB2312"/>
          <w:b/>
          <w:bCs w:val="0"/>
          <w:color w:val="auto"/>
          <w:sz w:val="32"/>
          <w:szCs w:val="32"/>
          <w:lang w:eastAsia="zh-CN"/>
        </w:rPr>
        <w:t>一是</w:t>
      </w:r>
      <w:r>
        <w:rPr>
          <w:rFonts w:hint="eastAsia" w:ascii="仿宋_GB2312" w:hAnsi="仿宋_GB2312" w:eastAsia="仿宋_GB2312" w:cs="仿宋_GB2312"/>
          <w:b w:val="0"/>
          <w:bCs/>
          <w:color w:val="auto"/>
          <w:sz w:val="32"/>
          <w:szCs w:val="32"/>
          <w:lang w:eastAsia="zh-CN"/>
        </w:rPr>
        <w:t>立足辖区实际，提前研判国庆期间消防安全风险，量身制定专项安保工作方案，明确责任分工、管控重点、时间节点和工作标准。实行定点定岗值守、分级分层管控，将管控责任压实到具体岗位、具体人员，构建全域覆盖、责任明晰的消防安保工作体系。</w:t>
      </w:r>
      <w:r>
        <w:rPr>
          <w:rFonts w:hint="eastAsia" w:ascii="仿宋_GB2312" w:hAnsi="仿宋_GB2312" w:eastAsia="仿宋_GB2312" w:cs="仿宋_GB2312"/>
          <w:b/>
          <w:bCs w:val="0"/>
          <w:color w:val="auto"/>
          <w:sz w:val="32"/>
          <w:szCs w:val="32"/>
          <w:lang w:eastAsia="zh-CN"/>
        </w:rPr>
        <w:t>二是</w:t>
      </w:r>
      <w:r>
        <w:rPr>
          <w:rFonts w:hint="eastAsia" w:ascii="仿宋_GB2312" w:hAnsi="仿宋_GB2312" w:eastAsia="仿宋_GB2312" w:cs="仿宋_GB2312"/>
          <w:b w:val="0"/>
          <w:bCs/>
          <w:color w:val="auto"/>
          <w:sz w:val="32"/>
          <w:szCs w:val="32"/>
          <w:lang w:eastAsia="zh-CN"/>
        </w:rPr>
        <w:t>针对商圈景区、文体场馆、交通枢纽、节庆活动场地等重点区域、重点场所，采取日常错时检查、日间巡查、集中夜查相结合的方式，进行隐患排查。重点排查用火用电用气、消防设施运行、安全出口疏散、易燃易爆物品存放等关键环节，建立隐患台账，实行清单化管理、闭环式整改，对排查发现的各类火灾隐患限期整改、跟踪督办，确保全市消防隐患整改清零。</w:t>
      </w:r>
      <w:r>
        <w:rPr>
          <w:rFonts w:hint="eastAsia" w:ascii="仿宋_GB2312" w:hAnsi="仿宋_GB2312" w:eastAsia="仿宋_GB2312" w:cs="仿宋_GB2312"/>
          <w:b/>
          <w:bCs w:val="0"/>
          <w:color w:val="auto"/>
          <w:sz w:val="32"/>
          <w:szCs w:val="32"/>
          <w:lang w:eastAsia="zh-CN"/>
        </w:rPr>
        <w:t>三是</w:t>
      </w:r>
      <w:r>
        <w:rPr>
          <w:rFonts w:hint="eastAsia" w:ascii="仿宋_GB2312" w:hAnsi="仿宋_GB2312" w:eastAsia="仿宋_GB2312" w:cs="仿宋_GB2312"/>
          <w:b w:val="0"/>
          <w:bCs/>
          <w:color w:val="auto"/>
          <w:sz w:val="32"/>
          <w:szCs w:val="32"/>
          <w:lang w:eastAsia="zh-CN"/>
        </w:rPr>
        <w:t>完善重点场所灭火救援预案，各级各单位常态化开展实战熟悉演练，根据人流预判动态调整执勤力量，适时前置备勤。依托校园、社区、新媒体平台普及电气防火、逃生自救知识，提升群众消防安全意识。</w:t>
      </w:r>
      <w:r>
        <w:rPr>
          <w:rFonts w:hint="eastAsia" w:ascii="仿宋_GB2312" w:hAnsi="仿宋_GB2312" w:eastAsia="仿宋_GB2312" w:cs="仿宋_GB2312"/>
          <w:b/>
          <w:bCs w:val="0"/>
          <w:color w:val="auto"/>
          <w:sz w:val="32"/>
          <w:szCs w:val="32"/>
          <w:lang w:eastAsia="zh-CN"/>
        </w:rPr>
        <w:t>四是</w:t>
      </w:r>
      <w:r>
        <w:rPr>
          <w:rFonts w:hint="eastAsia" w:ascii="仿宋_GB2312" w:hAnsi="仿宋_GB2312" w:eastAsia="仿宋_GB2312" w:cs="仿宋_GB2312"/>
          <w:b w:val="0"/>
          <w:bCs/>
          <w:color w:val="auto"/>
          <w:sz w:val="32"/>
          <w:szCs w:val="32"/>
          <w:lang w:eastAsia="zh-CN"/>
        </w:rPr>
        <w:t>严格落实节日值班和信息报送制度，强化部门协同联动，畅通隐患线索反馈渠道，快速处置火情及各类突发安全事件，坚决防范较大及以上火灾事故。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rPr>
        <w:t>（</w:t>
      </w:r>
      <w:r>
        <w:rPr>
          <w:rFonts w:hint="eastAsia" w:ascii="Times New Roman" w:hAnsi="Times New Roman" w:eastAsia="楷体_GB2312" w:cs="Times New Roman"/>
          <w:color w:val="auto"/>
          <w:sz w:val="32"/>
          <w:szCs w:val="32"/>
          <w:lang w:eastAsia="zh-CN"/>
        </w:rPr>
        <w:t>六</w:t>
      </w:r>
      <w:r>
        <w:rPr>
          <w:rFonts w:hint="default" w:ascii="Times New Roman" w:hAnsi="Times New Roman" w:eastAsia="楷体_GB2312" w:cs="Times New Roman"/>
          <w:color w:val="auto"/>
          <w:sz w:val="32"/>
          <w:szCs w:val="32"/>
        </w:rPr>
        <w:t>）</w:t>
      </w:r>
      <w:r>
        <w:rPr>
          <w:rFonts w:hint="default" w:ascii="Times New Roman" w:hAnsi="Times New Roman" w:eastAsia="楷体_GB2312" w:cs="Times New Roman"/>
          <w:color w:val="auto"/>
          <w:sz w:val="32"/>
          <w:szCs w:val="32"/>
          <w:lang w:val="en-US" w:eastAsia="zh-CN"/>
        </w:rPr>
        <w:t>城市管理</w:t>
      </w:r>
      <w:r>
        <w:rPr>
          <w:rFonts w:hint="eastAsia" w:ascii="Times New Roman" w:hAnsi="Times New Roman" w:eastAsia="楷体_GB2312" w:cs="Times New Roman"/>
          <w:color w:val="auto"/>
          <w:sz w:val="32"/>
          <w:szCs w:val="32"/>
          <w:lang w:val="en-US" w:eastAsia="zh-CN"/>
        </w:rPr>
        <w:t>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1.园林方面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b w:val="0"/>
          <w:bCs w:val="0"/>
          <w:color w:val="auto"/>
          <w:sz w:val="32"/>
          <w:szCs w:val="32"/>
          <w:lang w:val="en-US" w:eastAsia="zh-CN"/>
        </w:rPr>
        <w:t>园区周边居民焚烧杂物、农事秋收用火、游客吸烟遗留火种，极易引发火情火灾。</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市民临水散步、观景，靠近水边、倚靠护栏、临水逗留，存在落水、滑倒安全隐患。</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绿化高空修剪作业存在高空坠落风险。持续秋风导致苗木和病虫衰弱树木断枝、折枝、倾斜倒伏，易坠落伤人。</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b w:val="0"/>
          <w:bCs w:val="0"/>
          <w:color w:val="auto"/>
          <w:sz w:val="32"/>
          <w:szCs w:val="32"/>
          <w:lang w:val="en-US" w:eastAsia="zh-CN"/>
        </w:rPr>
        <w:t>公园内的游乐设施在长时间、高频次运行下，设备的零部件可能出现磨损、老化等问题，导致设备故障。</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开展园林防火专项整治，加强园区全域防火巡查，配齐防火工具、灭火器材，做好秋冬季火情应急处置准备。</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强化公园水域警示提示，增设警示标识。</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规范绿化高空作业，配齐安全防护装备。</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严格设备检查维护，规范操作人员管理，严格按照操作规程进行设备的启动、运行和停止操作。</w:t>
      </w:r>
      <w:r>
        <w:rPr>
          <w:rFonts w:hint="eastAsia" w:ascii="仿宋_GB2312" w:hAnsi="仿宋_GB2312" w:eastAsia="仿宋_GB2312" w:cs="仿宋_GB2312"/>
          <w:b/>
          <w:bCs/>
          <w:color w:val="auto"/>
          <w:sz w:val="32"/>
          <w:szCs w:val="32"/>
          <w:lang w:val="en-US" w:eastAsia="zh-CN"/>
        </w:rPr>
        <w:t>五是</w:t>
      </w:r>
      <w:r>
        <w:rPr>
          <w:rFonts w:hint="eastAsia" w:ascii="仿宋_GB2312" w:hAnsi="仿宋_GB2312" w:eastAsia="仿宋_GB2312" w:cs="仿宋_GB2312"/>
          <w:i w:val="0"/>
          <w:iCs w:val="0"/>
          <w:caps w:val="0"/>
          <w:color w:val="auto"/>
          <w:spacing w:val="0"/>
          <w:sz w:val="32"/>
          <w:szCs w:val="32"/>
          <w:shd w:val="clear" w:color="auto" w:fill="FFFFFF"/>
          <w:lang w:val="en-US" w:eastAsia="zh-CN"/>
        </w:rPr>
        <w:t>大风天气前加固树木、公园构筑物、户外广告设施，对松动设施及时紧固，对老化破损设施及时维修更换，严防设施坠落、漏电、起火事故。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2.环卫、路灯业务</w:t>
      </w:r>
    </w:p>
    <w:p>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Autospacing="0" w:afterAutospacing="0" w:line="560" w:lineRule="exact"/>
        <w:ind w:left="0" w:leftChars="0" w:right="0" w:rightChars="0" w:firstLine="642" w:firstLineChars="200"/>
        <w:jc w:val="both"/>
        <w:textAlignment w:val="auto"/>
        <w:rPr>
          <w:rFonts w:hint="eastAsia" w:ascii="仿宋_GB2312" w:hAnsi="仿宋_GB2312" w:eastAsia="仿宋_GB2312" w:cs="仿宋_GB2312"/>
          <w:i w:val="0"/>
          <w:iCs w:val="0"/>
          <w:caps w:val="0"/>
          <w:color w:val="auto"/>
          <w:spacing w:val="0"/>
          <w:sz w:val="32"/>
          <w:szCs w:val="32"/>
          <w:shd w:val="clear" w:color="auto" w:fill="FFFFFF"/>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color w:val="auto"/>
          <w:sz w:val="32"/>
          <w:szCs w:val="32"/>
          <w:lang w:val="en-US" w:eastAsia="zh-CN"/>
        </w:rPr>
        <w:t>垃圾填埋场秋冬干燥存在火灾隐患。</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极端天气造成路灯倒杆、路灯脱落风险，路灯设施维护和高空作业存在安全生产风险。</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秋季多雨路面湿滑，地面落叶增多，增加车辆制动隐患，极易引发车辆剐蹭、追尾等交通安全事故，一线人员户外作业易发生人身交通事故。</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i w:val="0"/>
          <w:iCs w:val="0"/>
          <w:caps w:val="0"/>
          <w:color w:val="auto"/>
          <w:spacing w:val="0"/>
          <w:sz w:val="32"/>
          <w:szCs w:val="32"/>
          <w:shd w:val="clear" w:color="auto" w:fill="FFFFFF"/>
          <w:lang w:val="en-US" w:eastAsia="zh-CN"/>
        </w:rPr>
        <w:t>园区灯杆广告、落地广告牌、廊架标识、LED显示屏等户外设施长期受风荷载影响，容易出现螺栓松动、支架晃动、线路裸露、设备不稳等隐患，极端阵风天气存在设施倾斜、坠落、漏电风险。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default" w:ascii="Times New Roman" w:hAnsi="Times New Roman" w:eastAsia="楷体_GB2312" w:cs="Times New Roman"/>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强化填埋场秋季安全巡查管控，常态化清理场区枯枝杂草、散落杂物，加强日常巡查巡检，消除火灾隐患。</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加大恶劣天气路灯设施巡查，发现路灯安全设施安全隐患，5级大风以上天气暂停室外路灯设施维修和高空作业。</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严抓实环卫车辆秋季专项安全维保。针对秋季多雾多雨路况，及时检修保养作业车辆，开展驾驶员秋季安全培训，压实车辆安全运营责任。</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加强一线人员安全学习培训和作业提醒。开展事故警示教育，加大作业安全培训，提升研判风险能力，强化安全作业日常提醒。</w:t>
      </w:r>
    </w:p>
    <w:p>
      <w:pPr>
        <w:keepNext w:val="0"/>
        <w:keepLines w:val="0"/>
        <w:pageBreakBefore w:val="0"/>
        <w:kinsoku/>
        <w:wordWrap/>
        <w:overflowPunct/>
        <w:topLinePunct w:val="0"/>
        <w:autoSpaceDE/>
        <w:autoSpaceDN/>
        <w:bidi w:val="0"/>
        <w:adjustRightInd/>
        <w:snapToGrid/>
        <w:spacing w:line="560" w:lineRule="exact"/>
        <w:ind w:left="0" w:firstLine="640" w:firstLineChars="200"/>
        <w:jc w:val="both"/>
        <w:textAlignment w:val="auto"/>
        <w:outlineLvl w:val="1"/>
        <w:rPr>
          <w:rFonts w:ascii="Times New Roman" w:hAnsi="Times New Roman" w:eastAsia="楷体_GB2312" w:cs="楷体_GB2312"/>
          <w:color w:val="auto"/>
          <w:sz w:val="32"/>
          <w:szCs w:val="32"/>
          <w:lang w:eastAsia="zh-CN"/>
        </w:rPr>
      </w:pPr>
      <w:r>
        <w:rPr>
          <w:rFonts w:hint="eastAsia" w:ascii="Times New Roman" w:hAnsi="Times New Roman" w:eastAsia="楷体_GB2312" w:cs="楷体_GB2312"/>
          <w:color w:val="auto"/>
          <w:sz w:val="32"/>
          <w:szCs w:val="32"/>
          <w:lang w:eastAsia="zh-CN"/>
        </w:rPr>
        <w:t>（七）住建领域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0"/>
          <w:sz w:val="32"/>
          <w:szCs w:val="32"/>
          <w:lang w:val="en-US" w:eastAsia="zh-CN" w:bidi="ar"/>
        </w:rPr>
        <w:t>安全风险：一是</w:t>
      </w:r>
      <w:r>
        <w:rPr>
          <w:rFonts w:hint="eastAsia" w:ascii="仿宋_GB2312" w:hAnsi="仿宋_GB2312" w:eastAsia="仿宋_GB2312" w:cs="仿宋_GB2312"/>
          <w:color w:val="auto"/>
          <w:kern w:val="0"/>
          <w:sz w:val="32"/>
          <w:szCs w:val="32"/>
          <w:lang w:val="en-US" w:eastAsia="zh-CN" w:bidi="ar"/>
        </w:rPr>
        <w:t>秋季大风频发，脚手架、塔吊等设施易失稳倾覆，高处坠物风险高；项目抢抓进度，作业人员易麻痹松懈、违章作业。</w:t>
      </w:r>
      <w:r>
        <w:rPr>
          <w:rFonts w:hint="eastAsia" w:ascii="仿宋_GB2312" w:hAnsi="仿宋_GB2312" w:eastAsia="仿宋_GB2312" w:cs="仿宋_GB2312"/>
          <w:b/>
          <w:bCs/>
          <w:color w:val="auto"/>
          <w:kern w:val="0"/>
          <w:sz w:val="32"/>
          <w:szCs w:val="32"/>
          <w:lang w:val="en-US" w:eastAsia="zh-CN" w:bidi="ar"/>
        </w:rPr>
        <w:t>二是</w:t>
      </w:r>
      <w:r>
        <w:rPr>
          <w:rFonts w:hint="eastAsia" w:ascii="仿宋_GB2312" w:hAnsi="仿宋_GB2312" w:eastAsia="仿宋_GB2312" w:cs="仿宋_GB2312"/>
          <w:b w:val="0"/>
          <w:bCs w:val="0"/>
          <w:color w:val="auto"/>
          <w:kern w:val="2"/>
          <w:sz w:val="32"/>
          <w:szCs w:val="32"/>
          <w:lang w:val="en-US" w:eastAsia="zh-CN" w:bidi="ar-SA"/>
        </w:rPr>
        <w:t>秋季连续降雨天气，对市政道路、排水管网、桥梁涵洞等设施造成影响。可能引发路缘石松动、井盖移位缺失、边坡塌方等问题，影响群众出行安全。</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color w:val="auto"/>
          <w:sz w:val="32"/>
          <w:szCs w:val="32"/>
          <w:lang w:val="en-US" w:eastAsia="zh-CN"/>
        </w:rPr>
        <w:t>国庆假期人车流增大，电动车违规充电、电气线路过载等易引发火灾。大风天气增多，外墙饰面、空调外机、广告牌等易松动坠落，落叶易堵塞雨水口。秋季病媒生物活跃，卫生消杀压力增大。</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国庆期间返乡人员增多，易返住存在安全隐患的房屋。秋雨软化地基、边坡农房，老旧窑洞、土坯房易出现墙体开裂、地基沉降；后期气温下降，裂缝积水加剧房屋破损。在建农房施工工地的安全管理。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kern w:val="0"/>
          <w:sz w:val="32"/>
          <w:szCs w:val="32"/>
          <w:lang w:val="en-US" w:eastAsia="zh-CN" w:bidi="ar"/>
        </w:rPr>
        <w:t>防范措施：一是</w:t>
      </w:r>
      <w:r>
        <w:rPr>
          <w:rFonts w:hint="eastAsia" w:ascii="仿宋_GB2312" w:hAnsi="仿宋_GB2312" w:eastAsia="仿宋_GB2312" w:cs="仿宋_GB2312"/>
          <w:b w:val="0"/>
          <w:bCs w:val="0"/>
          <w:color w:val="auto"/>
          <w:kern w:val="2"/>
          <w:sz w:val="32"/>
          <w:szCs w:val="32"/>
          <w:lang w:val="en-US" w:eastAsia="zh-CN" w:bidi="ar-SA"/>
        </w:rPr>
        <w:t>压实三方主体责任，细化现场管控；落实大风天气作业管控，加固设备，杜绝冒险作业；优化施工班次，严禁超负荷赶工，强化人员安全教育。</w:t>
      </w:r>
      <w:r>
        <w:rPr>
          <w:rFonts w:hint="eastAsia" w:ascii="仿宋_GB2312" w:hAnsi="仿宋_GB2312" w:eastAsia="仿宋_GB2312" w:cs="仿宋_GB2312"/>
          <w:b/>
          <w:bCs/>
          <w:color w:val="auto"/>
          <w:kern w:val="0"/>
          <w:sz w:val="32"/>
          <w:szCs w:val="32"/>
          <w:lang w:val="en-US" w:eastAsia="zh-CN" w:bidi="ar"/>
        </w:rPr>
        <w:t>二是</w:t>
      </w:r>
      <w:r>
        <w:rPr>
          <w:rFonts w:hint="eastAsia" w:ascii="仿宋_GB2312" w:hAnsi="仿宋_GB2312" w:eastAsia="仿宋_GB2312" w:cs="仿宋_GB2312"/>
          <w:b w:val="0"/>
          <w:bCs w:val="0"/>
          <w:color w:val="auto"/>
          <w:kern w:val="2"/>
          <w:sz w:val="32"/>
          <w:szCs w:val="32"/>
          <w:lang w:val="en-US" w:eastAsia="zh-CN" w:bidi="ar-SA"/>
        </w:rPr>
        <w:t>持续开展市政设施巡查排查，建立问题台账，即查即改。降雨期间对低洼易积水点位、下穿通道等重点部位安排专人巡查值守，配齐排水设备和抢险物资。及时修复道路病害，开展修补养护。</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组织物业企业及时清理可燃物，严查“飞线”充电和电动车入户，加强假期巡查；及时开展防坠物拉网排查，设警示并维修，清掏雨水井、地漏，做好电梯及供水供暖设施换季保养；加强登记、夜间巡逻，开展灭鼠蚊蝇消杀。</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b w:val="0"/>
          <w:bCs w:val="0"/>
          <w:color w:val="auto"/>
          <w:kern w:val="2"/>
          <w:sz w:val="32"/>
          <w:szCs w:val="32"/>
          <w:lang w:val="en-US" w:eastAsia="zh-CN" w:bidi="ar-SA"/>
        </w:rPr>
        <w:t>压实安全排查责任，开展聚焦窑洞、临沟临坡房、独居老人住房等安全隐患排查，D级危房必须清人上锁，加强巡查常态化查管护。严格排查严防返乡人员返住危房，做到危房不住人，住人无危房。加强农村危房改造和村民自建房施工工地安全隐患排查整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八</w:t>
      </w:r>
      <w:r>
        <w:rPr>
          <w:rFonts w:hint="default" w:ascii="Times New Roman" w:hAnsi="Times New Roman" w:eastAsia="楷体_GB2312" w:cs="Times New Roman"/>
          <w:color w:val="auto"/>
          <w:sz w:val="32"/>
          <w:szCs w:val="32"/>
          <w:lang w:val="en-US" w:eastAsia="zh-CN"/>
        </w:rPr>
        <w:t>）交通运输</w:t>
      </w:r>
      <w:r>
        <w:rPr>
          <w:rFonts w:hint="eastAsia" w:ascii="Times New Roman" w:hAnsi="Times New Roman" w:eastAsia="楷体_GB2312" w:cs="Times New Roman"/>
          <w:color w:val="auto"/>
          <w:sz w:val="32"/>
          <w:szCs w:val="32"/>
          <w:lang w:val="en-US" w:eastAsia="zh-CN"/>
        </w:rPr>
        <w:t>行业</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1.道路运输方面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b w:val="0"/>
          <w:bCs w:val="0"/>
          <w:color w:val="auto"/>
          <w:sz w:val="32"/>
          <w:szCs w:val="32"/>
          <w:lang w:val="en-US" w:eastAsia="zh-CN"/>
        </w:rPr>
        <w:t>群众集中出行带来安全风险加剧。节假日人流增多，乘坐班线客车、城乡公交、出租车等出行方式需求增多；车辆技术状况不良、超速、疲劳驾驶、人员安全管理不到位等违法违规行为容易反弹，突发性大客流防范管控难度加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b w:val="0"/>
          <w:bCs w:val="0"/>
          <w:color w:val="auto"/>
          <w:sz w:val="32"/>
          <w:szCs w:val="32"/>
          <w:lang w:val="en-US" w:eastAsia="zh-CN"/>
        </w:rPr>
        <w:t>科学调配城乡运力，增加重点区域运力投放，加密运营班次，延长运营时间，强化车站、旅游景区等重点区域服务保障能力；严格驾驶员从业资格审查以及长途客车管控，尤其是长途客车和旅游包车及危险货物运输车辆的安全技术状况检查；布设监管执法力量，严厉打击高铁站、学校、旅游景区等周边超员超速、疲劳驾驶、非法载客等违法违章行为。</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2.公路运营方面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b w:val="0"/>
          <w:bCs w:val="0"/>
          <w:color w:val="auto"/>
          <w:sz w:val="32"/>
          <w:szCs w:val="32"/>
          <w:lang w:val="en-US" w:eastAsia="zh-CN"/>
        </w:rPr>
        <w:t>10月份，国庆黄金周假期期间，群众探亲、出游、通勤车流集中，道路交通、人流物流车流大幅增长，道路拥堵风险大，事故风险增高；部分区域降水促使山区边坡土体趋于饱和，滑坡、崩塌、路基水毁等次生地质灾害风险增大，安全运营事故隐患概率增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b w:val="0"/>
          <w:bCs w:val="0"/>
          <w:color w:val="auto"/>
          <w:sz w:val="32"/>
          <w:szCs w:val="32"/>
          <w:lang w:val="en-US" w:eastAsia="zh-CN"/>
        </w:rPr>
        <w:t>密切关注当地雨情变化，及时发布预警信息，落实行业防汛主体责任。对已不具备安全运行条件的桥隧、路段，要迅速配合属地交管部门采取绕行分流、交通管制等通行管控措施。</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不间断开展道路隐患查险除患，重点排查高边坡、挡墙、沿河桥涵、隧道洞口、灾害台账点位，以及桥梁墩台、边坡渗水、裂缝、涵洞排水通畅情况，发现险情第一时间采取管控、排险。</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3.公路施工方面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Times New Roman" w:hAnsi="Times New Roman" w:eastAsia="仿宋_GB2312" w:cs="Times New Roman"/>
          <w:b w:val="0"/>
          <w:bCs w:val="0"/>
          <w:snapToGrid w:val="0"/>
          <w:color w:val="auto"/>
          <w:kern w:val="0"/>
          <w:sz w:val="32"/>
          <w:szCs w:val="32"/>
          <w:lang w:val="en-US" w:eastAsia="zh-CN" w:bidi="ar-SA"/>
        </w:rPr>
      </w:pPr>
      <w:r>
        <w:rPr>
          <w:rFonts w:hint="eastAsia" w:ascii="仿宋_GB2312" w:hAnsi="仿宋_GB2312" w:eastAsia="仿宋_GB2312" w:cs="仿宋_GB2312"/>
          <w:b/>
          <w:bCs/>
          <w:color w:val="auto"/>
          <w:sz w:val="32"/>
          <w:szCs w:val="32"/>
          <w:lang w:val="en-US" w:eastAsia="zh-CN"/>
        </w:rPr>
        <w:t>安全风险：</w:t>
      </w:r>
      <w:r>
        <w:rPr>
          <w:rFonts w:hint="eastAsia" w:ascii="Times New Roman" w:hAnsi="Times New Roman" w:eastAsia="仿宋_GB2312" w:cs="Times New Roman"/>
          <w:b w:val="0"/>
          <w:bCs w:val="0"/>
          <w:snapToGrid w:val="0"/>
          <w:color w:val="auto"/>
          <w:kern w:val="0"/>
          <w:sz w:val="32"/>
          <w:szCs w:val="32"/>
          <w:lang w:val="en-US" w:eastAsia="zh-CN" w:bidi="ar-SA"/>
        </w:rPr>
        <w:t>进入施工建设年度收官冲刺阶段，施工单位抢工期、赶进度意愿强烈，容易出现危大工程管控弱，施工现场管理松懈，安全防护措施简化、特种作业违规操作等问题，易引发各类安全事故。</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b w:val="0"/>
          <w:bCs w:val="0"/>
          <w:color w:val="auto"/>
          <w:sz w:val="32"/>
          <w:szCs w:val="32"/>
          <w:lang w:val="en-US" w:eastAsia="zh-CN"/>
        </w:rPr>
        <w:t>坚决杜绝盲目抢工期赶进度，严禁随意压缩合理工期；强化危大工程管控，高边坡、深基坑、起重设备雨后必须开展安全复核。落实高处作业安全带佩戴、临边洞口防护；大风暴雨天气立即停止高空、基坑、边坡开挖作业，危险时段果断落实“关停撤”指令。</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严格落实安全教育、班前安全技术交底，重点做好新进场人员培训。加强工地消防安全管理，规范临时用电、动火作业管理，规范油料、易燃材料存放，配齐消防器材。</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ascii="Times New Roman" w:hAnsi="Times New Roman" w:eastAsia="楷体_GB2312" w:cs="楷体_GB2312"/>
          <w:color w:val="auto"/>
          <w:kern w:val="2"/>
          <w:sz w:val="32"/>
          <w:szCs w:val="32"/>
          <w:shd w:val="clear" w:color="auto" w:fill="FFFFFF"/>
          <w:lang w:eastAsia="zh-CN"/>
        </w:rPr>
      </w:pPr>
      <w:r>
        <w:rPr>
          <w:rFonts w:ascii="Times New Roman" w:hAnsi="Times New Roman" w:eastAsia="楷体_GB2312" w:cs="楷体_GB2312"/>
          <w:color w:val="auto"/>
          <w:kern w:val="2"/>
          <w:sz w:val="32"/>
          <w:szCs w:val="32"/>
          <w:shd w:val="clear" w:color="auto" w:fill="FFFFFF"/>
          <w:lang w:eastAsia="zh-CN"/>
        </w:rPr>
        <w:t>（</w:t>
      </w:r>
      <w:r>
        <w:rPr>
          <w:rFonts w:hint="eastAsia" w:ascii="Times New Roman" w:hAnsi="Times New Roman" w:eastAsia="楷体_GB2312" w:cs="楷体_GB2312"/>
          <w:color w:val="auto"/>
          <w:kern w:val="2"/>
          <w:sz w:val="32"/>
          <w:szCs w:val="32"/>
          <w:shd w:val="clear" w:color="auto" w:fill="FFFFFF"/>
          <w:lang w:eastAsia="zh-CN"/>
        </w:rPr>
        <w:t>九</w:t>
      </w:r>
      <w:r>
        <w:rPr>
          <w:rFonts w:ascii="Times New Roman" w:hAnsi="Times New Roman" w:eastAsia="楷体_GB2312" w:cs="楷体_GB2312"/>
          <w:color w:val="auto"/>
          <w:kern w:val="2"/>
          <w:sz w:val="32"/>
          <w:szCs w:val="32"/>
          <w:shd w:val="clear" w:color="auto" w:fill="FFFFFF"/>
          <w:lang w:eastAsia="zh-CN"/>
        </w:rPr>
        <w:t>）</w:t>
      </w:r>
      <w:r>
        <w:rPr>
          <w:rFonts w:hint="eastAsia" w:ascii="Times New Roman" w:hAnsi="Times New Roman" w:eastAsia="楷体_GB2312" w:cs="楷体_GB2312"/>
          <w:color w:val="auto"/>
          <w:kern w:val="2"/>
          <w:sz w:val="32"/>
          <w:szCs w:val="32"/>
          <w:shd w:val="clear" w:color="auto" w:fill="FFFFFF"/>
          <w:lang w:eastAsia="zh-CN"/>
        </w:rPr>
        <w:t>发改系统</w:t>
      </w:r>
    </w:p>
    <w:p>
      <w:pPr>
        <w:keepNext w:val="0"/>
        <w:keepLines w:val="0"/>
        <w:pageBreakBefore w:val="0"/>
        <w:kinsoku/>
        <w:wordWrap/>
        <w:overflowPunct/>
        <w:topLinePunct w:val="0"/>
        <w:bidi w:val="0"/>
        <w:spacing w:line="560" w:lineRule="exact"/>
        <w:ind w:left="0" w:firstLine="642" w:firstLineChars="200"/>
        <w:jc w:val="both"/>
        <w:textAlignment w:val="auto"/>
        <w:rPr>
          <w:rFonts w:ascii="Times New Roman" w:hAnsi="Times New Roman" w:eastAsia="仿宋_GB2312" w:cs="Times New Roman"/>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1.电力行业</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kern w:val="2"/>
          <w:sz w:val="32"/>
          <w:szCs w:val="32"/>
          <w:lang w:eastAsia="zh-CN" w:bidi="ar"/>
        </w:rPr>
      </w:pPr>
      <w:r>
        <w:rPr>
          <w:rFonts w:hint="eastAsia" w:ascii="Times New Roman" w:hAnsi="Times New Roman" w:eastAsia="仿宋_GB2312" w:cs="Times New Roman"/>
          <w:b/>
          <w:bCs/>
          <w:color w:val="auto"/>
          <w:kern w:val="2"/>
          <w:sz w:val="32"/>
          <w:szCs w:val="32"/>
          <w:lang w:eastAsia="zh-CN" w:bidi="ar"/>
        </w:rPr>
        <w:t>安全风险：一是</w:t>
      </w:r>
      <w:r>
        <w:rPr>
          <w:rFonts w:hint="eastAsia" w:ascii="Times New Roman" w:hAnsi="Times New Roman" w:eastAsia="仿宋_GB2312" w:cs="仿宋_GB2312"/>
          <w:b w:val="0"/>
          <w:bCs w:val="0"/>
          <w:color w:val="auto"/>
          <w:sz w:val="32"/>
          <w:szCs w:val="32"/>
          <w:lang w:eastAsia="zh-CN"/>
        </w:rPr>
        <w:t>市区内唯一一座220千伏甘棠变集中检修，重点为110千伏大岭路变供电可靠性大幅降低，影响工业与居民正常用电。</w:t>
      </w:r>
      <w:r>
        <w:rPr>
          <w:rFonts w:hint="eastAsia" w:ascii="Times New Roman" w:hAnsi="Times New Roman" w:eastAsia="仿宋_GB2312" w:cs="仿宋_GB2312"/>
          <w:b/>
          <w:bCs/>
          <w:color w:val="auto"/>
          <w:sz w:val="32"/>
          <w:szCs w:val="32"/>
          <w:lang w:eastAsia="zh-CN"/>
        </w:rPr>
        <w:t>二是</w:t>
      </w:r>
      <w:r>
        <w:rPr>
          <w:rFonts w:hint="eastAsia" w:ascii="Times New Roman" w:hAnsi="Times New Roman" w:eastAsia="仿宋_GB2312" w:cs="仿宋_GB2312"/>
          <w:b w:val="0"/>
          <w:bCs w:val="0"/>
          <w:color w:val="auto"/>
          <w:sz w:val="32"/>
          <w:szCs w:val="32"/>
          <w:lang w:eastAsia="zh-CN"/>
        </w:rPr>
        <w:t>度夏秋检过渡关键期，供电公司按“非必要不实施”原则，开展承载力分析，秋检计划总体再压减21项，主要作业有220千伏三高线地线大修、220千伏甘棠变集中检修和高村变高2号主变集中检修。</w:t>
      </w:r>
      <w:r>
        <w:rPr>
          <w:rFonts w:hint="eastAsia" w:ascii="Times New Roman" w:hAnsi="Times New Roman" w:eastAsia="仿宋_GB2312" w:cs="仿宋_GB2312"/>
          <w:b/>
          <w:bCs/>
          <w:color w:val="auto"/>
          <w:sz w:val="32"/>
          <w:szCs w:val="32"/>
          <w:lang w:eastAsia="zh-CN"/>
        </w:rPr>
        <w:t>三是</w:t>
      </w:r>
      <w:r>
        <w:rPr>
          <w:rFonts w:hint="eastAsia" w:ascii="Times New Roman" w:hAnsi="Times New Roman" w:eastAsia="仿宋_GB2312" w:cs="仿宋_GB2312"/>
          <w:color w:val="auto"/>
          <w:sz w:val="32"/>
          <w:szCs w:val="32"/>
          <w:lang w:val="en-US" w:eastAsia="zh-CN"/>
        </w:rPr>
        <w:t>山区输电线路塔基遇滑坡、泥石流可能倾斜倒塌，影响大面积供电；变电站遭洪水淹没，设备短路损坏停电，积水浸泡基础可能导致沉降倾斜；杆塔倾斜致导线弧垂变化，引发短路或放电，倒塌则断线停电。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Times New Roman" w:hAnsi="Times New Roman" w:eastAsia="仿宋_GB2312" w:cs="仿宋_GB2312"/>
          <w:b w:val="0"/>
          <w:bCs w:val="0"/>
          <w:color w:val="auto"/>
          <w:sz w:val="32"/>
          <w:szCs w:val="32"/>
          <w:lang w:eastAsia="zh-CN"/>
        </w:rPr>
      </w:pPr>
      <w:r>
        <w:rPr>
          <w:rFonts w:hint="eastAsia" w:ascii="Times New Roman" w:hAnsi="Times New Roman" w:eastAsia="仿宋_GB2312" w:cs="Times New Roman"/>
          <w:b/>
          <w:bCs/>
          <w:color w:val="auto"/>
          <w:kern w:val="2"/>
          <w:sz w:val="32"/>
          <w:szCs w:val="32"/>
          <w:lang w:eastAsia="zh-CN" w:bidi="ar"/>
        </w:rPr>
        <w:t>防范</w:t>
      </w:r>
      <w:r>
        <w:rPr>
          <w:rFonts w:hint="eastAsia" w:ascii="Times New Roman" w:hAnsi="Times New Roman" w:eastAsia="仿宋_GB2312" w:cs="Times New Roman"/>
          <w:b/>
          <w:bCs/>
          <w:color w:val="auto"/>
          <w:kern w:val="2"/>
          <w:sz w:val="32"/>
          <w:szCs w:val="32"/>
          <w:lang w:val="en-US" w:eastAsia="zh-CN" w:bidi="ar"/>
        </w:rPr>
        <w:t>措施</w:t>
      </w:r>
      <w:r>
        <w:rPr>
          <w:rFonts w:hint="eastAsia" w:ascii="Times New Roman" w:hAnsi="Times New Roman" w:eastAsia="仿宋_GB2312" w:cs="Times New Roman"/>
          <w:b/>
          <w:bCs/>
          <w:color w:val="auto"/>
          <w:kern w:val="2"/>
          <w:sz w:val="32"/>
          <w:szCs w:val="32"/>
          <w:lang w:eastAsia="zh-CN" w:bidi="ar"/>
        </w:rPr>
        <w:t>：一是</w:t>
      </w:r>
      <w:r>
        <w:rPr>
          <w:rFonts w:hint="eastAsia" w:ascii="Times New Roman" w:hAnsi="Times New Roman" w:eastAsia="仿宋_GB2312" w:cs="仿宋_GB2312"/>
          <w:b w:val="0"/>
          <w:bCs w:val="0"/>
          <w:color w:val="auto"/>
          <w:sz w:val="32"/>
          <w:szCs w:val="32"/>
          <w:lang w:eastAsia="zh-CN"/>
        </w:rPr>
        <w:t>制定“分片抢修”预案，优先恢复重要负荷，配置卫星通信设备保障应急指挥。严格作业计划管控。坚持“一停多用、综合检修”，科学安排作业，合理减少非必要作业，确保检修承载力和倒闸操作承载力满足要求。</w:t>
      </w:r>
      <w:r>
        <w:rPr>
          <w:rFonts w:hint="eastAsia" w:ascii="Times New Roman" w:hAnsi="Times New Roman" w:eastAsia="仿宋_GB2312" w:cs="仿宋_GB2312"/>
          <w:b/>
          <w:bCs/>
          <w:color w:val="auto"/>
          <w:sz w:val="32"/>
          <w:szCs w:val="32"/>
          <w:lang w:eastAsia="zh-CN"/>
        </w:rPr>
        <w:t>二是</w:t>
      </w:r>
      <w:r>
        <w:rPr>
          <w:rFonts w:hint="eastAsia" w:ascii="Times New Roman" w:hAnsi="Times New Roman" w:eastAsia="仿宋_GB2312" w:cs="仿宋_GB2312"/>
          <w:b w:val="0"/>
          <w:bCs w:val="0"/>
          <w:color w:val="auto"/>
          <w:sz w:val="32"/>
          <w:szCs w:val="32"/>
          <w:lang w:eastAsia="zh-CN"/>
        </w:rPr>
        <w:t>统筹做好秋检准备，紧盯高风险作业，提前制定安全措施和技术措施。</w:t>
      </w:r>
      <w:r>
        <w:rPr>
          <w:rFonts w:hint="eastAsia" w:ascii="Times New Roman" w:hAnsi="Times New Roman" w:eastAsia="仿宋_GB2312" w:cs="仿宋_GB2312"/>
          <w:b/>
          <w:bCs/>
          <w:color w:val="auto"/>
          <w:sz w:val="32"/>
          <w:szCs w:val="32"/>
          <w:lang w:eastAsia="zh-CN"/>
        </w:rPr>
        <w:t>三是</w:t>
      </w:r>
      <w:r>
        <w:rPr>
          <w:rFonts w:hint="eastAsia" w:ascii="Times New Roman" w:hAnsi="Times New Roman" w:eastAsia="仿宋_GB2312" w:cs="仿宋_GB2312"/>
          <w:b w:val="0"/>
          <w:bCs w:val="0"/>
          <w:color w:val="auto"/>
          <w:sz w:val="32"/>
          <w:szCs w:val="32"/>
          <w:lang w:eastAsia="zh-CN"/>
        </w:rPr>
        <w:t>强化户外箱柜、电缆沟道、高压室等进水受潮检查，及时通风除湿封堵；结合气象预警，提前预置防汛物资、装备、队伍到重点变电站、地下配电站，再检查测试排水方舱、应急照明、中压发电车。</w:t>
      </w:r>
      <w:r>
        <w:rPr>
          <w:rFonts w:hint="eastAsia" w:ascii="Times New Roman" w:hAnsi="Times New Roman" w:eastAsia="仿宋_GB2312" w:cs="仿宋_GB2312"/>
          <w:b/>
          <w:bCs/>
          <w:color w:val="auto"/>
          <w:sz w:val="32"/>
          <w:szCs w:val="32"/>
          <w:lang w:eastAsia="zh-CN"/>
        </w:rPr>
        <w:t>四是</w:t>
      </w:r>
      <w:r>
        <w:rPr>
          <w:rFonts w:hint="eastAsia" w:ascii="Times New Roman" w:hAnsi="Times New Roman" w:eastAsia="仿宋_GB2312" w:cs="仿宋_GB2312"/>
          <w:color w:val="auto"/>
          <w:kern w:val="2"/>
          <w:sz w:val="32"/>
          <w:szCs w:val="32"/>
          <w:lang w:val="en-US" w:eastAsia="zh-CN"/>
        </w:rPr>
        <w:t>塔基采取护坡、硬化、排水沟、回填土加固，安装倾角传感器，每季度地质雷达扫描；开展地质灾害演练，模拟杆塔倾斜、倒塔险情，高发区预置发电车、抽水泵、沙袋等物资，设临时抢修驻点。</w:t>
      </w:r>
    </w:p>
    <w:p>
      <w:pPr>
        <w:keepNext w:val="0"/>
        <w:keepLines w:val="0"/>
        <w:pageBreakBefore w:val="0"/>
        <w:kinsoku/>
        <w:wordWrap/>
        <w:overflowPunct/>
        <w:topLinePunct w:val="0"/>
        <w:bidi w:val="0"/>
        <w:spacing w:line="560" w:lineRule="exact"/>
        <w:ind w:left="0" w:firstLine="642" w:firstLineChars="200"/>
        <w:jc w:val="both"/>
        <w:textAlignment w:val="auto"/>
        <w:rPr>
          <w:rFonts w:hint="eastAsia" w:ascii="Times New Roman" w:hAnsi="Times New Roman" w:eastAsia="仿宋_GB2312" w:cs="仿宋_GB2312"/>
          <w:b/>
          <w:bCs/>
          <w:color w:val="auto"/>
          <w:sz w:val="32"/>
          <w:szCs w:val="32"/>
          <w:lang w:eastAsia="zh-CN"/>
        </w:rPr>
      </w:pPr>
      <w:r>
        <w:rPr>
          <w:rFonts w:hint="eastAsia" w:ascii="Times New Roman" w:hAnsi="Times New Roman" w:eastAsia="仿宋_GB2312" w:cs="仿宋_GB2312"/>
          <w:b/>
          <w:bCs/>
          <w:color w:val="auto"/>
          <w:sz w:val="32"/>
          <w:szCs w:val="32"/>
          <w:lang w:eastAsia="zh-CN"/>
        </w:rPr>
        <w:t>2.长输管道保护</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Times New Roman" w:hAnsi="Times New Roman" w:eastAsia="CESI仿宋-GB2312" w:cs="CESI仿宋-GB2312"/>
          <w:b/>
          <w:bCs/>
          <w:color w:val="auto"/>
          <w:sz w:val="32"/>
          <w:szCs w:val="32"/>
          <w:lang w:eastAsia="zh-CN"/>
        </w:rPr>
        <w:t>安全风险：</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b w:val="0"/>
          <w:bCs w:val="0"/>
          <w:color w:val="auto"/>
          <w:sz w:val="32"/>
          <w:szCs w:val="32"/>
          <w:lang w:eastAsia="zh-CN"/>
        </w:rPr>
        <w:t>管道腐蚀和附件故障。包括土壤电化学腐蚀、介质腐蚀，防腐层老化、阴极保护系统失效、介质成分发生变化，以及关键附件失灵或泄漏。</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val="0"/>
          <w:bCs w:val="0"/>
          <w:color w:val="auto"/>
          <w:sz w:val="32"/>
          <w:szCs w:val="32"/>
          <w:lang w:eastAsia="zh-CN"/>
        </w:rPr>
        <w:t>第三方施工损失和人员操作失误。秋季施工频率增多，易造成管道损伤。</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b w:val="0"/>
          <w:bCs w:val="0"/>
          <w:color w:val="auto"/>
          <w:sz w:val="32"/>
          <w:szCs w:val="32"/>
          <w:lang w:eastAsia="zh-CN"/>
        </w:rPr>
        <w:t>设备工艺参数异常。输油量、压力、温度超出设计范围，调控系统的响应速度慢。</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管道正上方多次出现地面沉降、塌陷等落水洞，连续降雨致河沟水位上涨，穿越段可能露管、露缆。</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大风易刮损管道地面标识、刮断警示牌和风向标等高杆设备，巡线工巡检困难，存在受伤风险。</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Times New Roman" w:hAnsi="Times New Roman"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lang w:eastAsia="zh-CN"/>
        </w:rPr>
        <w:t>防范措施：</w:t>
      </w:r>
      <w:r>
        <w:rPr>
          <w:rFonts w:hint="eastAsia" w:ascii="Times New Roman" w:hAnsi="Times New Roman" w:eastAsia="仿宋_GB2312" w:cs="仿宋_GB2312"/>
          <w:b/>
          <w:bCs/>
          <w:color w:val="auto"/>
          <w:sz w:val="32"/>
          <w:szCs w:val="32"/>
          <w:highlight w:val="none"/>
          <w:lang w:val="en-US" w:eastAsia="zh-CN"/>
        </w:rPr>
        <w:t>一是</w:t>
      </w:r>
      <w:r>
        <w:rPr>
          <w:rFonts w:hint="eastAsia" w:ascii="Times New Roman" w:hAnsi="Times New Roman" w:eastAsia="仿宋_GB2312" w:cs="仿宋_GB2312"/>
          <w:color w:val="auto"/>
          <w:sz w:val="32"/>
          <w:szCs w:val="32"/>
          <w:highlight w:val="none"/>
          <w:lang w:val="en-US" w:eastAsia="zh-CN"/>
        </w:rPr>
        <w:t>定期开展测试工作，及时处理阴极保护问题，调整阴极保护参数。巡线工上下午巡检、夜巡人员夜间巡检，设置GPS点位，站内管理人员每日分析巡检情况，值班员每日处理预警信息，发现第三方施工及时现场核实。</w:t>
      </w:r>
      <w:r>
        <w:rPr>
          <w:rFonts w:hint="eastAsia" w:ascii="Times New Roman" w:hAnsi="Times New Roman" w:eastAsia="仿宋_GB2312" w:cs="仿宋_GB2312"/>
          <w:b/>
          <w:bCs/>
          <w:color w:val="auto"/>
          <w:sz w:val="32"/>
          <w:szCs w:val="32"/>
          <w:highlight w:val="none"/>
          <w:lang w:val="en-US" w:eastAsia="zh-CN"/>
        </w:rPr>
        <w:t>二是</w:t>
      </w:r>
      <w:r>
        <w:rPr>
          <w:rFonts w:hint="eastAsia" w:ascii="Times New Roman" w:hAnsi="Times New Roman" w:eastAsia="仿宋_GB2312" w:cs="仿宋_GB2312"/>
          <w:color w:val="auto"/>
          <w:sz w:val="32"/>
          <w:szCs w:val="32"/>
          <w:highlight w:val="none"/>
          <w:lang w:val="en-US" w:eastAsia="zh-CN"/>
        </w:rPr>
        <w:t>定期检测关键附件。年检站内管道壁厚，减薄超20%的管段及时更换；阀门、法兰等附件每半年检查密封性，更换老化密封垫片；压力表、安全泄放阀等设备定期检定，不合格及时更换。</w:t>
      </w:r>
      <w:r>
        <w:rPr>
          <w:rFonts w:hint="eastAsia" w:ascii="Times New Roman" w:hAnsi="Times New Roman" w:eastAsia="仿宋_GB2312" w:cs="仿宋_GB2312"/>
          <w:b/>
          <w:bCs/>
          <w:color w:val="auto"/>
          <w:sz w:val="32"/>
          <w:szCs w:val="32"/>
          <w:highlight w:val="none"/>
          <w:lang w:val="en-US" w:eastAsia="zh-CN"/>
        </w:rPr>
        <w:t>三是</w:t>
      </w:r>
      <w:r>
        <w:rPr>
          <w:rFonts w:hint="eastAsia" w:ascii="Times New Roman" w:hAnsi="Times New Roman" w:eastAsia="仿宋_GB2312" w:cs="仿宋_GB2312"/>
          <w:color w:val="auto"/>
          <w:sz w:val="32"/>
          <w:szCs w:val="32"/>
          <w:highlight w:val="none"/>
          <w:lang w:val="en-US" w:eastAsia="zh-CN"/>
        </w:rPr>
        <w:t>通过SCADA系统实时监控输油量、压力、温度，设置超压、超温自动报警和泄压装置。对一线操作人员专项培训，考核合格上岗，张贴标准化作业流程图，杜绝违章操作。</w:t>
      </w:r>
      <w:r>
        <w:rPr>
          <w:rFonts w:hint="eastAsia" w:ascii="Times New Roman" w:hAnsi="Times New Roman" w:eastAsia="仿宋_GB2312" w:cs="仿宋_GB2312"/>
          <w:b/>
          <w:bCs/>
          <w:color w:val="auto"/>
          <w:sz w:val="32"/>
          <w:szCs w:val="32"/>
          <w:highlight w:val="none"/>
          <w:lang w:val="en-US" w:eastAsia="zh-CN"/>
        </w:rPr>
        <w:t>四是</w:t>
      </w:r>
      <w:r>
        <w:rPr>
          <w:rFonts w:hint="eastAsia" w:ascii="Times New Roman" w:hAnsi="Times New Roman" w:eastAsia="仿宋_GB2312" w:cs="仿宋_GB2312"/>
          <w:color w:val="auto"/>
          <w:sz w:val="32"/>
          <w:szCs w:val="32"/>
          <w:highlight w:val="none"/>
          <w:lang w:val="en-US" w:eastAsia="zh-CN"/>
        </w:rPr>
        <w:t>制定“治早治小”制度，及时登记回填小型水毁；雨后巡检穿越段河沟，关注水位；汛后复测管道光缆、对比汛前数据，发现明显下切及时上报大修理计划。</w:t>
      </w:r>
      <w:r>
        <w:rPr>
          <w:rFonts w:hint="eastAsia" w:ascii="Times New Roman" w:hAnsi="Times New Roman" w:eastAsia="仿宋_GB2312" w:cs="仿宋_GB2312"/>
          <w:b/>
          <w:bCs/>
          <w:color w:val="auto"/>
          <w:sz w:val="32"/>
          <w:szCs w:val="32"/>
          <w:highlight w:val="none"/>
          <w:lang w:val="en-US" w:eastAsia="zh-CN"/>
        </w:rPr>
        <w:t>五是</w:t>
      </w:r>
      <w:r>
        <w:rPr>
          <w:rFonts w:hint="eastAsia" w:ascii="Times New Roman" w:hAnsi="Times New Roman" w:eastAsia="仿宋_GB2312" w:cs="仿宋_GB2312"/>
          <w:color w:val="auto"/>
          <w:sz w:val="32"/>
          <w:szCs w:val="32"/>
          <w:highlight w:val="none"/>
          <w:lang w:val="en-US" w:eastAsia="zh-CN"/>
        </w:rPr>
        <w:t>更换风口管段地面标识，警示牌改用硅管桩，开展巡检人员培训，遇恶劣天气及时躲避，大风天气在道路周边巡检时注意避让车辆。</w:t>
      </w:r>
    </w:p>
    <w:p>
      <w:pPr>
        <w:keepNext w:val="0"/>
        <w:keepLines w:val="0"/>
        <w:pageBreakBefore w:val="0"/>
        <w:kinsoku/>
        <w:wordWrap/>
        <w:overflowPunct/>
        <w:topLinePunct w:val="0"/>
        <w:bidi w:val="0"/>
        <w:spacing w:line="560" w:lineRule="exact"/>
        <w:ind w:left="0" w:firstLine="642" w:firstLineChars="200"/>
        <w:jc w:val="both"/>
        <w:textAlignment w:val="auto"/>
        <w:rPr>
          <w:rFonts w:hint="eastAsia" w:ascii="Times New Roman" w:hAnsi="Times New Roman" w:eastAsia="仿宋_GB2312" w:cs="Times New Roman"/>
          <w:b/>
          <w:bCs/>
          <w:color w:val="auto"/>
          <w:kern w:val="2"/>
          <w:sz w:val="32"/>
          <w:szCs w:val="32"/>
          <w:lang w:eastAsia="zh-CN" w:bidi="ar"/>
        </w:rPr>
      </w:pPr>
      <w:r>
        <w:rPr>
          <w:rFonts w:hint="eastAsia" w:ascii="Times New Roman" w:hAnsi="Times New Roman" w:eastAsia="仿宋_GB2312" w:cs="Times New Roman"/>
          <w:b/>
          <w:bCs/>
          <w:color w:val="auto"/>
          <w:kern w:val="2"/>
          <w:sz w:val="32"/>
          <w:szCs w:val="32"/>
          <w:lang w:val="en-US" w:eastAsia="zh-CN" w:bidi="ar"/>
        </w:rPr>
        <w:t>3.粮食储备系统</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color w:val="auto"/>
          <w:sz w:val="32"/>
          <w:szCs w:val="32"/>
          <w:lang w:eastAsia="zh-CN"/>
        </w:rPr>
        <w:t>安全</w:t>
      </w:r>
      <w:r>
        <w:rPr>
          <w:rFonts w:hint="eastAsia" w:ascii="Times New Roman" w:hAnsi="Times New Roman" w:eastAsia="仿宋_GB2312" w:cs="仿宋_GB2312"/>
          <w:b/>
          <w:bCs/>
          <w:color w:val="auto"/>
          <w:sz w:val="32"/>
          <w:szCs w:val="32"/>
        </w:rPr>
        <w:t>风险：</w:t>
      </w:r>
      <w:r>
        <w:rPr>
          <w:rFonts w:hint="eastAsia" w:ascii="Times New Roman" w:hAnsi="Times New Roman" w:eastAsia="仿宋_GB2312" w:cs="仿宋_GB2312"/>
          <w:color w:val="auto"/>
          <w:sz w:val="32"/>
          <w:szCs w:val="32"/>
        </w:rPr>
        <w:t>国庆</w:t>
      </w:r>
      <w:r>
        <w:rPr>
          <w:rFonts w:hint="eastAsia" w:ascii="Times New Roman" w:hAnsi="Times New Roman" w:eastAsia="仿宋_GB2312" w:cs="仿宋_GB2312"/>
          <w:color w:val="auto"/>
          <w:sz w:val="32"/>
          <w:szCs w:val="32"/>
          <w:lang w:eastAsia="zh-CN"/>
        </w:rPr>
        <w:t>假期</w:t>
      </w:r>
      <w:r>
        <w:rPr>
          <w:rFonts w:hint="eastAsia" w:ascii="Times New Roman" w:hAnsi="Times New Roman" w:eastAsia="仿宋_GB2312" w:cs="仿宋_GB2312"/>
          <w:color w:val="auto"/>
          <w:sz w:val="32"/>
          <w:szCs w:val="32"/>
        </w:rPr>
        <w:t>易因库区安全巡查制度落实不到位，安全储粮监测等设备技术故障未能及时发现排除，造成一般储粮安全隐患。</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Times New Roman" w:hAnsi="Times New Roman" w:eastAsia="仿宋_GB2312" w:cs="仿宋_GB2312"/>
          <w:color w:val="auto"/>
          <w:sz w:val="32"/>
          <w:szCs w:val="32"/>
        </w:rPr>
      </w:pPr>
      <w:r>
        <w:rPr>
          <w:rFonts w:hint="eastAsia" w:ascii="Times New Roman" w:hAnsi="Times New Roman" w:eastAsia="仿宋_GB2312" w:cs="仿宋_GB2312"/>
          <w:b/>
          <w:bCs/>
          <w:color w:val="auto"/>
          <w:sz w:val="32"/>
          <w:szCs w:val="32"/>
        </w:rPr>
        <w:t>防范措施：</w:t>
      </w:r>
      <w:r>
        <w:rPr>
          <w:rFonts w:hint="eastAsia" w:ascii="Times New Roman" w:hAnsi="Times New Roman" w:eastAsia="仿宋_GB2312" w:cs="仿宋_GB2312"/>
          <w:color w:val="auto"/>
          <w:sz w:val="32"/>
          <w:szCs w:val="32"/>
        </w:rPr>
        <w:t>严格节假日库区安全巡查制度责任落实，每日按时检查安全储粮情况，及时处置粮情监测等设备技术故障并记录归档，确保隐患第一时间消除，保障储粮安全</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十</w:t>
      </w:r>
      <w:r>
        <w:rPr>
          <w:rFonts w:hint="default" w:ascii="Times New Roman" w:hAnsi="Times New Roman" w:eastAsia="楷体_GB2312" w:cs="Times New Roman"/>
          <w:color w:val="auto"/>
          <w:sz w:val="32"/>
          <w:szCs w:val="32"/>
          <w:lang w:val="en-US" w:eastAsia="zh-CN"/>
        </w:rPr>
        <w:t>）教育行业</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default" w:ascii="Times New Roman" w:hAnsi="Times New Roman" w:eastAsia="仿宋_GB2312" w:cs="Times New Roman"/>
          <w:b/>
          <w:bCs/>
          <w:color w:val="auto"/>
          <w:sz w:val="32"/>
          <w:szCs w:val="32"/>
        </w:rPr>
        <w:t>安全风险：</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霜冻及地质次生风险。气温骤降，大雾、霜冻天气多发，校园管网、边坡围墙易受冻损；山区局部降水可能诱发小型滑坡，恶劣天气给校车出行带来不利影响。</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rPr>
        <w:t>火灾防控风险。宿舍、食堂、实验室大功率电器使用增多，违规用电、杂物堆积、食堂燃气使用等易引发火灾，校外培训机构消防隐患不容忽视。</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交通安全风险。大雾低温天气能见度差，上下学车流集中，未成年人违规骑行电动车、道路交通意外风险上升，校车恶劣天气运行风险突出。</w:t>
      </w:r>
      <w:r>
        <w:rPr>
          <w:rFonts w:hint="eastAsia" w:ascii="仿宋_GB2312" w:hAnsi="仿宋_GB2312" w:eastAsia="仿宋_GB2312" w:cs="仿宋_GB2312"/>
          <w:b/>
          <w:bCs/>
          <w:color w:val="auto"/>
          <w:sz w:val="32"/>
          <w:szCs w:val="32"/>
        </w:rPr>
        <w:t>四是</w:t>
      </w:r>
      <w:r>
        <w:rPr>
          <w:rFonts w:hint="eastAsia" w:ascii="仿宋_GB2312" w:hAnsi="仿宋_GB2312" w:eastAsia="仿宋_GB2312" w:cs="仿宋_GB2312"/>
          <w:b w:val="0"/>
          <w:bCs w:val="0"/>
          <w:color w:val="auto"/>
          <w:sz w:val="32"/>
          <w:szCs w:val="32"/>
        </w:rPr>
        <w:t>学生心理与校外安全风险。受学业压力影响，部分学生心理情绪波动大；节假日学生校外监管存在盲区，一氧化碳中毒、电信诈骗、隐形变异培训等风险凸显。</w:t>
      </w:r>
    </w:p>
    <w:p>
      <w:pPr>
        <w:keepNext w:val="0"/>
        <w:keepLines w:val="0"/>
        <w:pageBreakBefore w:val="0"/>
        <w:kinsoku/>
        <w:wordWrap/>
        <w:overflowPunct/>
        <w:topLinePunct w:val="0"/>
        <w:autoSpaceDE/>
        <w:autoSpaceDN/>
        <w:bidi w:val="0"/>
        <w:adjustRightInd w:val="0"/>
        <w:snapToGrid w:val="0"/>
        <w:spacing w:line="560" w:lineRule="exact"/>
        <w:ind w:left="0" w:firstLine="642" w:firstLineChars="200"/>
        <w:jc w:val="both"/>
        <w:textAlignment w:val="auto"/>
        <w:outlineLvl w:val="1"/>
        <w:rPr>
          <w:rFonts w:hint="eastAsia" w:ascii="仿宋_GB2312" w:hAnsi="仿宋_GB2312" w:eastAsia="仿宋_GB2312" w:cs="仿宋_GB2312"/>
          <w:b w:val="0"/>
          <w:bCs w:val="0"/>
          <w:color w:val="auto"/>
          <w:sz w:val="32"/>
          <w:szCs w:val="32"/>
          <w:lang w:eastAsia="zh-CN"/>
        </w:rPr>
      </w:pPr>
      <w:r>
        <w:rPr>
          <w:rFonts w:hint="eastAsia" w:ascii="Times New Roman" w:hAnsi="Times New Roman" w:eastAsia="仿宋_GB2312" w:cs="Times New Roman"/>
          <w:b/>
          <w:bCs/>
          <w:color w:val="auto"/>
          <w:sz w:val="32"/>
          <w:szCs w:val="32"/>
          <w:lang w:val="en-US" w:eastAsia="zh-CN"/>
        </w:rPr>
        <w:t>防范措施：</w:t>
      </w:r>
      <w:r>
        <w:rPr>
          <w:rFonts w:hint="eastAsia" w:ascii="仿宋_GB2312" w:hAnsi="仿宋_GB2312" w:eastAsia="仿宋_GB2312" w:cs="仿宋_GB2312"/>
          <w:b/>
          <w:bCs/>
          <w:color w:val="auto"/>
          <w:sz w:val="32"/>
          <w:szCs w:val="32"/>
          <w:lang w:eastAsia="zh-CN"/>
        </w:rPr>
        <w:t>一是</w:t>
      </w:r>
      <w:r>
        <w:rPr>
          <w:rFonts w:hint="eastAsia" w:ascii="仿宋_GB2312" w:hAnsi="仿宋_GB2312" w:eastAsia="仿宋_GB2312" w:cs="仿宋_GB2312"/>
          <w:b w:val="0"/>
          <w:bCs w:val="0"/>
          <w:color w:val="auto"/>
          <w:sz w:val="32"/>
          <w:szCs w:val="32"/>
          <w:lang w:eastAsia="zh-CN"/>
        </w:rPr>
        <w:t>落实霜冻灾害防范，开展校舍管网、边坡围墙巡检，健全预警“叫应”机制，严格执行恶劣天气校车停运制度。</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val="0"/>
          <w:bCs w:val="0"/>
          <w:color w:val="auto"/>
          <w:sz w:val="32"/>
          <w:szCs w:val="32"/>
          <w:lang w:eastAsia="zh-CN"/>
        </w:rPr>
        <w:t>开展消防安全拉网排查，重点整治宿舍、食堂、实验室隐患，闭环整改销号，组织消防疏散演练。</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b w:val="0"/>
          <w:bCs w:val="0"/>
          <w:color w:val="auto"/>
          <w:sz w:val="32"/>
          <w:szCs w:val="32"/>
          <w:lang w:eastAsia="zh-CN"/>
        </w:rPr>
        <w:t>抓实交通安全教育，用好护学岗，强化校车车况与驾驶人核查，开展秋冬季交通安全主题宣教。</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聚焦重点学生落实“一生一策”帮扶，开展防一氧化碳中毒、反诈专题教育，压实家校监护责任。</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严格落实24小时值班值守和突发事件报送制度，严防迟报漏报瞒报。</w:t>
      </w:r>
    </w:p>
    <w:p>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outlineLvl w:val="1"/>
        <w:rPr>
          <w:rFonts w:hint="eastAsia" w:ascii="楷体_GB2312" w:hAnsi="楷体_GB2312" w:eastAsia="楷体_GB2312" w:cs="楷体_GB2312"/>
          <w:b w:val="0"/>
          <w:bCs w:val="0"/>
          <w:color w:val="auto"/>
          <w:sz w:val="32"/>
          <w:szCs w:val="32"/>
          <w:lang w:eastAsia="zh-CN"/>
        </w:rPr>
      </w:pPr>
      <w:r>
        <w:rPr>
          <w:rFonts w:hint="eastAsia" w:ascii="楷体_GB2312" w:hAnsi="楷体_GB2312" w:eastAsia="楷体_GB2312" w:cs="楷体_GB2312"/>
          <w:b w:val="0"/>
          <w:bCs w:val="0"/>
          <w:color w:val="auto"/>
          <w:sz w:val="32"/>
          <w:szCs w:val="32"/>
          <w:lang w:eastAsia="zh-CN"/>
        </w:rPr>
        <w:t>（十一）公安系统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1.危爆物品安全</w:t>
      </w:r>
    </w:p>
    <w:p>
      <w:pPr>
        <w:keepNext w:val="0"/>
        <w:keepLines w:val="0"/>
        <w:pageBreakBefore w:val="0"/>
        <w:kinsoku/>
        <w:wordWrap/>
        <w:overflowPunct/>
        <w:topLinePunct w:val="0"/>
        <w:bidi w:val="0"/>
        <w:adjustRightInd w:val="0"/>
        <w:snapToGrid w:val="0"/>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安全风险：</w:t>
      </w:r>
      <w:r>
        <w:rPr>
          <w:rFonts w:hint="eastAsia" w:ascii="仿宋_GB2312" w:hAnsi="仿宋_GB2312" w:eastAsia="仿宋_GB2312" w:cs="仿宋_GB2312"/>
          <w:bCs/>
          <w:color w:val="auto"/>
          <w:sz w:val="32"/>
          <w:szCs w:val="32"/>
        </w:rPr>
        <w:t>当前即将进入烟花爆竹产销旺季，为了降低成本，一些不法分子开始提前囤货，非法运输、储存烟花爆竹违法行为时有发生，安全管理工作也进入关键时期。</w:t>
      </w:r>
    </w:p>
    <w:p>
      <w:pPr>
        <w:keepNext w:val="0"/>
        <w:keepLines w:val="0"/>
        <w:pageBreakBefore w:val="0"/>
        <w:kinsoku/>
        <w:wordWrap/>
        <w:overflowPunct/>
        <w:topLinePunct w:val="0"/>
        <w:bidi w:val="0"/>
        <w:adjustRightInd w:val="0"/>
        <w:snapToGrid w:val="0"/>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防范措施：</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结合科技手段集成和涉烟花爆竹违法犯罪规律特点，深度融合应用互联网和公安大数据，加强情报分析研判，切实提升预警防范能力。</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强化日常工作摸排，聚焦重点部位、重点场所和重点人员，力争排查发现一批黑窝点、黑作坊。同时，深化网上巡查管控，强化涉烟花爆竹网上违法有害信息的巡查整治，及时封堵删除，依法落地查处。</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对摸排发现的情报线索，符合立案条件的，及时立案侦办，采取挂牌督办、集群攻坚等方式，全力追源头、催网络、捣窝点，提前加强与检法沟通，准确适用法律，确保刑事责任追究到位。</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2.道路交通安全</w:t>
      </w:r>
    </w:p>
    <w:p>
      <w:pPr>
        <w:keepNext w:val="0"/>
        <w:keepLines w:val="0"/>
        <w:pageBreakBefore w:val="0"/>
        <w:kinsoku/>
        <w:wordWrap/>
        <w:overflowPunct/>
        <w:topLinePunct w:val="0"/>
        <w:bidi w:val="0"/>
        <w:adjustRightInd w:val="0"/>
        <w:snapToGrid w:val="0"/>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安全风险：</w:t>
      </w: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color w:val="auto"/>
          <w:sz w:val="32"/>
          <w:szCs w:val="32"/>
        </w:rPr>
        <w:t>国庆假期期间，群众出行意愿强烈，高速公路、景区周边国省道交通流量剧增，主城区商圈周边人流、车流显著上升，给节假日期间交通管理工作带来挑战。</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color w:val="auto"/>
          <w:sz w:val="32"/>
          <w:szCs w:val="32"/>
        </w:rPr>
        <w:t>根据气象部门预报，</w:t>
      </w:r>
      <w:r>
        <w:rPr>
          <w:rFonts w:hint="eastAsia" w:ascii="仿宋_GB2312" w:hAnsi="仿宋_GB2312" w:eastAsia="仿宋_GB2312" w:cs="仿宋_GB2312"/>
          <w:color w:val="auto"/>
          <w:sz w:val="32"/>
          <w:szCs w:val="32"/>
          <w:lang w:eastAsia="zh-CN"/>
        </w:rPr>
        <w:t>国庆</w:t>
      </w:r>
      <w:r>
        <w:rPr>
          <w:rFonts w:hint="eastAsia" w:ascii="仿宋_GB2312" w:hAnsi="仿宋_GB2312" w:eastAsia="仿宋_GB2312" w:cs="仿宋_GB2312"/>
          <w:color w:val="auto"/>
          <w:sz w:val="32"/>
          <w:szCs w:val="32"/>
        </w:rPr>
        <w:t>期间我市将有持续的降雨天气，道路交通安全风险持续上升。</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color w:val="auto"/>
          <w:sz w:val="32"/>
          <w:szCs w:val="32"/>
        </w:rPr>
        <w:t>当前正值“三秋”时节，农村地区农用车、拖拉机、三轮车违法载人、超载运输等现象较为突出，农村道路事故隐患增大。</w:t>
      </w:r>
    </w:p>
    <w:p>
      <w:pPr>
        <w:keepNext w:val="0"/>
        <w:keepLines w:val="0"/>
        <w:pageBreakBefore w:val="0"/>
        <w:kinsoku/>
        <w:wordWrap/>
        <w:overflowPunct/>
        <w:topLinePunct w:val="0"/>
        <w:bidi w:val="0"/>
        <w:adjustRightInd w:val="0"/>
        <w:snapToGrid w:val="0"/>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防范措施：一是</w:t>
      </w:r>
      <w:r>
        <w:rPr>
          <w:rFonts w:hint="eastAsia" w:ascii="仿宋_GB2312" w:hAnsi="仿宋_GB2312" w:eastAsia="仿宋_GB2312" w:cs="仿宋_GB2312"/>
          <w:color w:val="auto"/>
          <w:sz w:val="32"/>
          <w:szCs w:val="32"/>
        </w:rPr>
        <w:t>紧盯国庆期间人流、车流和天气变化，加强分析研判，及时发布预警提示，完善应急预案。</w:t>
      </w:r>
      <w:r>
        <w:rPr>
          <w:rFonts w:hint="eastAsia" w:ascii="仿宋_GB2312" w:hAnsi="仿宋_GB2312" w:eastAsia="仿宋_GB2312" w:cs="仿宋_GB2312"/>
          <w:b/>
          <w:color w:val="auto"/>
          <w:sz w:val="32"/>
          <w:szCs w:val="32"/>
        </w:rPr>
        <w:t>二是</w:t>
      </w:r>
      <w:r>
        <w:rPr>
          <w:rFonts w:hint="eastAsia" w:ascii="仿宋_GB2312" w:hAnsi="仿宋_GB2312" w:eastAsia="仿宋_GB2312" w:cs="仿宋_GB2312"/>
          <w:color w:val="auto"/>
          <w:sz w:val="32"/>
          <w:szCs w:val="32"/>
        </w:rPr>
        <w:t>加强对“两客一危”、重型货车等重点车辆的安全监管，督促企业落实主体责任。</w:t>
      </w:r>
      <w:r>
        <w:rPr>
          <w:rFonts w:hint="eastAsia" w:ascii="仿宋_GB2312" w:hAnsi="仿宋_GB2312" w:eastAsia="仿宋_GB2312" w:cs="仿宋_GB2312"/>
          <w:b/>
          <w:color w:val="auto"/>
          <w:sz w:val="32"/>
          <w:szCs w:val="32"/>
        </w:rPr>
        <w:t>三是</w:t>
      </w:r>
      <w:r>
        <w:rPr>
          <w:rFonts w:hint="eastAsia" w:ascii="仿宋_GB2312" w:hAnsi="仿宋_GB2312" w:eastAsia="仿宋_GB2312" w:cs="仿宋_GB2312"/>
          <w:color w:val="auto"/>
          <w:sz w:val="32"/>
          <w:szCs w:val="32"/>
        </w:rPr>
        <w:t>加大对重点路段、重点时段的巡逻管控，严查“三超一疲劳”、酒驾醉驾、无证驾驶、面包车超员超载、农用三轮四轮车、货车违法载人等严重交通违法行为。</w:t>
      </w:r>
      <w:r>
        <w:rPr>
          <w:rFonts w:hint="eastAsia" w:ascii="仿宋_GB2312" w:hAnsi="仿宋_GB2312" w:eastAsia="仿宋_GB2312" w:cs="仿宋_GB2312"/>
          <w:b/>
          <w:color w:val="auto"/>
          <w:sz w:val="32"/>
          <w:szCs w:val="32"/>
        </w:rPr>
        <w:t>四是</w:t>
      </w:r>
      <w:r>
        <w:rPr>
          <w:rFonts w:hint="eastAsia" w:ascii="仿宋_GB2312" w:hAnsi="仿宋_GB2312" w:eastAsia="仿宋_GB2312" w:cs="仿宋_GB2312"/>
          <w:color w:val="auto"/>
          <w:sz w:val="32"/>
          <w:szCs w:val="32"/>
        </w:rPr>
        <w:t>深入开展道路交通安全隐患排查治理，特别是对临水临崖、急弯陡坡、桥梁隧道等危险路段，要推动相关部门及时整改，暂时不能整改的要设置警示标志，加强管控。</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2" w:firstLineChars="200"/>
        <w:jc w:val="both"/>
        <w:textAlignment w:val="auto"/>
        <w:outlineLvl w:val="9"/>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3.派出所防火方面</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2" w:firstLineChars="200"/>
        <w:jc w:val="both"/>
        <w:textAlignment w:val="auto"/>
        <w:rPr>
          <w:rFonts w:hint="eastAsia" w:ascii="仿宋_GB2312" w:hAnsi="仿宋_GB2312" w:eastAsia="仿宋_GB2312" w:cs="仿宋_GB2312"/>
          <w:bCs/>
          <w:color w:val="auto"/>
          <w:sz w:val="32"/>
          <w:szCs w:val="32"/>
          <w:shd w:val="clear" w:color="auto" w:fill="FFFFFF"/>
        </w:rPr>
      </w:pPr>
      <w:r>
        <w:rPr>
          <w:rFonts w:hint="eastAsia" w:ascii="仿宋_GB2312" w:hAnsi="仿宋_GB2312" w:eastAsia="仿宋_GB2312" w:cs="仿宋_GB2312"/>
          <w:b/>
          <w:color w:val="auto"/>
          <w:sz w:val="32"/>
          <w:szCs w:val="32"/>
        </w:rPr>
        <w:t>安全风险：</w:t>
      </w:r>
      <w:r>
        <w:rPr>
          <w:rFonts w:hint="eastAsia" w:ascii="仿宋_GB2312" w:hAnsi="仿宋_GB2312" w:eastAsia="仿宋_GB2312" w:cs="仿宋_GB2312"/>
          <w:bCs/>
          <w:color w:val="auto"/>
          <w:sz w:val="32"/>
          <w:szCs w:val="32"/>
        </w:rPr>
        <w:t>秋季气候干燥多风，火灾风险易发高发</w:t>
      </w:r>
      <w:r>
        <w:rPr>
          <w:rFonts w:hint="eastAsia" w:ascii="仿宋_GB2312" w:hAnsi="仿宋_GB2312" w:eastAsia="仿宋_GB2312" w:cs="仿宋_GB2312"/>
          <w:bCs/>
          <w:color w:val="auto"/>
          <w:sz w:val="32"/>
          <w:szCs w:val="32"/>
          <w:shd w:val="clear" w:color="auto" w:fill="FFFFFF"/>
        </w:rPr>
        <w:t>。</w:t>
      </w:r>
    </w:p>
    <w:p>
      <w:pPr>
        <w:keepNext w:val="0"/>
        <w:keepLines w:val="0"/>
        <w:pageBreakBefore w:val="0"/>
        <w:widowControl w:val="0"/>
        <w:kinsoku/>
        <w:wordWrap/>
        <w:overflowPunct/>
        <w:topLinePunct w:val="0"/>
        <w:autoSpaceDE w:val="0"/>
        <w:autoSpaceDN w:val="0"/>
        <w:bidi w:val="0"/>
        <w:adjustRightInd w:val="0"/>
        <w:snapToGrid w:val="0"/>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color w:val="auto"/>
          <w:sz w:val="32"/>
          <w:szCs w:val="32"/>
        </w:rPr>
        <w:t>防范措施：一是</w:t>
      </w:r>
      <w:r>
        <w:rPr>
          <w:rFonts w:hint="eastAsia" w:ascii="仿宋_GB2312" w:hAnsi="仿宋_GB2312" w:eastAsia="仿宋_GB2312" w:cs="仿宋_GB2312"/>
          <w:color w:val="auto"/>
          <w:sz w:val="32"/>
          <w:szCs w:val="32"/>
        </w:rPr>
        <w:t>持续加强对三级消防重点单位、村居委员会、住宅区物业服务企业和其他单位的日常消防监督检查，要依托消防救援机构派驻指导机制，加强情况通报、风险研判、业务培训、信息共享等方面的协调联动，推动形成基层火灾防控工作最大合力。</w:t>
      </w:r>
      <w:r>
        <w:rPr>
          <w:rFonts w:hint="eastAsia" w:ascii="仿宋_GB2312" w:hAnsi="仿宋_GB2312" w:eastAsia="仿宋_GB2312" w:cs="仿宋_GB2312"/>
          <w:b/>
          <w:color w:val="auto"/>
          <w:sz w:val="32"/>
          <w:szCs w:val="32"/>
        </w:rPr>
        <w:t>二是</w:t>
      </w:r>
      <w:r>
        <w:rPr>
          <w:rFonts w:hint="eastAsia" w:ascii="仿宋_GB2312" w:hAnsi="仿宋_GB2312" w:eastAsia="仿宋_GB2312" w:cs="仿宋_GB2312"/>
          <w:color w:val="auto"/>
          <w:sz w:val="32"/>
          <w:szCs w:val="32"/>
        </w:rPr>
        <w:t>本着“发现一处、整改一处”原则，对于检查发现的火灾隐患，及时下发责令改正通知书，对存在严重威胁公共安全的火灾隐患，务必在责令整改的同时书面报告乡镇人民政府或者街道办事处和消防救援机构。</w:t>
      </w:r>
      <w:r>
        <w:rPr>
          <w:rFonts w:hint="eastAsia" w:ascii="仿宋_GB2312" w:hAnsi="仿宋_GB2312" w:eastAsia="仿宋_GB2312" w:cs="仿宋_GB2312"/>
          <w:b/>
          <w:color w:val="auto"/>
          <w:sz w:val="32"/>
          <w:szCs w:val="32"/>
        </w:rPr>
        <w:t>三是</w:t>
      </w:r>
      <w:r>
        <w:rPr>
          <w:rFonts w:hint="eastAsia" w:ascii="仿宋_GB2312" w:hAnsi="仿宋_GB2312" w:eastAsia="仿宋_GB2312" w:cs="仿宋_GB2312"/>
          <w:color w:val="auto"/>
          <w:sz w:val="32"/>
          <w:szCs w:val="32"/>
        </w:rPr>
        <w:t>充分利用“一村（格）一警”机制，积极组织消防宣传“五进”，将消防安全常识送到群众身边，切实提升人民群众防范应对能力，全力营造全民防火的良好社会氛围。</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（十二）商务系统</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b w:val="0"/>
          <w:bCs w:val="0"/>
          <w:color w:val="auto"/>
          <w:sz w:val="32"/>
          <w:szCs w:val="32"/>
          <w:lang w:val="en-US" w:eastAsia="zh-CN"/>
        </w:rPr>
        <w:t>10月天气逐渐干燥，秋冬防火压力加大。叠加国庆假期消费带动，商超、餐饮、加油站人流车流集中，节后各类经营活动持续活跃。商贸场所经夏季高负荷运转，电气线路老化问题凸显，取暖设备陆续启用，超负荷用电极易引发电气火灾。餐饮商户油烟管道积存油污、燃气软管老化，违规操作易诱发燃气火情。沐浴、足疗等密闭场所可燃物多，电气设备集中，火灾风险居高不下。加油站秋季静电风险突出，国庆假期车流作业量大，油气燃爆隐患增大。</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10月冷空气活动增多，昼夜温差大，局地仍有连阴雨、大风天气。国庆假期人员出行、商户经营密集，短时降雨易造成地势低洼的商贸经营场所积水内涝，引发触电、设备损毁次生灾害。大风天气易造成户外广告牌、门店招牌松动脱落，高空坠物风险突出，对节假日场所人员安全构成威胁。</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聚焦商超、餐饮住宿、加油站、沐浴业等重点场所，深化隐患排查整治。严查电气线路、取暖设备使用，保障消防通道畅通、消防设施完好有效。督促餐饮企业定期清洗油烟管道，加强燃气设备巡检，落实闭店安全自查。</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抓实沐浴足疗场所消防安全检查。强化加油站静电防护、明火管控。密切跟踪气象预警，及时推送安全提示。督促经营主体疏通排水通道，加固户外牌匾设施，备齐防汛物资。风雨过后开展安全复查，严防次生灾害发生。</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eastAsia" w:ascii="Times New Roman" w:hAnsi="Times New Roman" w:eastAsia="楷体_GB2312" w:cs="Times New Roman"/>
          <w:color w:val="auto"/>
          <w:sz w:val="32"/>
          <w:szCs w:val="32"/>
          <w:lang w:val="en-US" w:eastAsia="zh-CN"/>
        </w:rPr>
      </w:pPr>
      <w:r>
        <w:rPr>
          <w:rFonts w:hint="eastAsia" w:ascii="Times New Roman" w:hAnsi="Times New Roman" w:eastAsia="楷体_GB2312" w:cs="Times New Roman"/>
          <w:color w:val="auto"/>
          <w:sz w:val="32"/>
          <w:szCs w:val="32"/>
          <w:lang w:val="en-US" w:eastAsia="zh-CN"/>
        </w:rPr>
        <w:t>（十三）农业领域</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bCs/>
          <w:color w:val="auto"/>
          <w:sz w:val="32"/>
          <w:szCs w:val="40"/>
        </w:rPr>
      </w:pPr>
      <w:r>
        <w:rPr>
          <w:rFonts w:hint="eastAsia" w:ascii="仿宋_GB2312" w:hAnsi="仿宋_GB2312" w:eastAsia="仿宋_GB2312" w:cs="仿宋_GB2312"/>
          <w:b/>
          <w:bCs/>
          <w:color w:val="auto"/>
          <w:sz w:val="32"/>
          <w:szCs w:val="40"/>
        </w:rPr>
        <w:t>1</w:t>
      </w:r>
      <w:r>
        <w:rPr>
          <w:rFonts w:hint="eastAsia" w:ascii="仿宋_GB2312" w:hAnsi="仿宋_GB2312" w:eastAsia="仿宋_GB2312" w:cs="仿宋_GB2312"/>
          <w:b/>
          <w:bCs/>
          <w:color w:val="auto"/>
          <w:sz w:val="32"/>
          <w:szCs w:val="40"/>
          <w:lang w:val="en-US" w:eastAsia="zh-CN"/>
        </w:rPr>
        <w:t>.</w:t>
      </w:r>
      <w:r>
        <w:rPr>
          <w:rFonts w:hint="eastAsia" w:ascii="仿宋_GB2312" w:hAnsi="仿宋_GB2312" w:eastAsia="仿宋_GB2312" w:cs="仿宋_GB2312"/>
          <w:b/>
          <w:bCs/>
          <w:color w:val="auto"/>
          <w:sz w:val="32"/>
          <w:szCs w:val="40"/>
        </w:rPr>
        <w:t>农机安全</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安全风险：</w:t>
      </w:r>
      <w:r>
        <w:rPr>
          <w:rFonts w:hint="eastAsia" w:ascii="仿宋_GB2312" w:hAnsi="仿宋_GB2312" w:eastAsia="仿宋_GB2312" w:cs="仿宋_GB2312"/>
          <w:color w:val="auto"/>
          <w:sz w:val="32"/>
          <w:szCs w:val="40"/>
        </w:rPr>
        <w:t>“三秋”抢收、秋耕、小麦播种叠加，农机跨区流转多，</w:t>
      </w:r>
      <w:r>
        <w:rPr>
          <w:rFonts w:hint="eastAsia" w:ascii="仿宋_GB2312" w:hAnsi="仿宋_GB2312" w:eastAsia="仿宋_GB2312" w:cs="仿宋_GB2312"/>
          <w:color w:val="auto"/>
          <w:sz w:val="32"/>
          <w:szCs w:val="40"/>
          <w:lang w:eastAsia="zh-CN"/>
        </w:rPr>
        <w:t>田间</w:t>
      </w:r>
      <w:r>
        <w:rPr>
          <w:rFonts w:hint="eastAsia" w:ascii="仿宋_GB2312" w:hAnsi="仿宋_GB2312" w:eastAsia="仿宋_GB2312" w:cs="仿宋_GB2312"/>
          <w:color w:val="auto"/>
          <w:sz w:val="32"/>
          <w:szCs w:val="40"/>
        </w:rPr>
        <w:t>及乡村道路作业通行量大。阴雨过后地块土质松软，农机陷车、侧翻风险较高。部分农机手存在无证操作、疲劳作业、机具带病运行，拖拉机违规载人，抢农时超速作业，田间路口瞭望不足，易引发碰撞、碾压等机械伤害事故。</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防范措施：</w:t>
      </w:r>
      <w:r>
        <w:rPr>
          <w:rFonts w:hint="eastAsia" w:ascii="仿宋_GB2312" w:hAnsi="仿宋_GB2312" w:eastAsia="仿宋_GB2312" w:cs="仿宋_GB2312"/>
          <w:color w:val="auto"/>
          <w:sz w:val="32"/>
          <w:szCs w:val="40"/>
        </w:rPr>
        <w:t>紧盯秋收扫尾、秋耕秋播作业，强化田间、乡村道路巡查，严查无证驾驶、违法载人、疲劳作业等行为;督促农机手提前检修保养机具，泥泞地块控制作业速度;做好跨区农机服务，开展安全警示教育，规范田间作业流程。</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bCs/>
          <w:color w:val="auto"/>
          <w:sz w:val="32"/>
          <w:szCs w:val="40"/>
        </w:rPr>
      </w:pPr>
      <w:r>
        <w:rPr>
          <w:rFonts w:hint="eastAsia" w:ascii="仿宋_GB2312" w:hAnsi="仿宋_GB2312" w:eastAsia="仿宋_GB2312" w:cs="仿宋_GB2312"/>
          <w:b/>
          <w:bCs/>
          <w:color w:val="auto"/>
          <w:sz w:val="32"/>
          <w:szCs w:val="40"/>
        </w:rPr>
        <w:t>2</w:t>
      </w:r>
      <w:r>
        <w:rPr>
          <w:rFonts w:hint="eastAsia" w:ascii="仿宋_GB2312" w:hAnsi="仿宋_GB2312" w:eastAsia="仿宋_GB2312" w:cs="仿宋_GB2312"/>
          <w:b/>
          <w:bCs/>
          <w:color w:val="auto"/>
          <w:sz w:val="32"/>
          <w:szCs w:val="40"/>
          <w:lang w:val="en-US" w:eastAsia="zh-CN"/>
        </w:rPr>
        <w:t>.</w:t>
      </w:r>
      <w:r>
        <w:rPr>
          <w:rFonts w:hint="eastAsia" w:ascii="仿宋_GB2312" w:hAnsi="仿宋_GB2312" w:eastAsia="仿宋_GB2312" w:cs="仿宋_GB2312"/>
          <w:b/>
          <w:bCs/>
          <w:color w:val="auto"/>
          <w:sz w:val="32"/>
          <w:szCs w:val="40"/>
        </w:rPr>
        <w:t>畜禽养殖安全</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安全风险：</w:t>
      </w:r>
      <w:r>
        <w:rPr>
          <w:rFonts w:hint="eastAsia" w:ascii="仿宋_GB2312" w:hAnsi="仿宋_GB2312" w:eastAsia="仿宋_GB2312" w:cs="仿宋_GB2312"/>
          <w:color w:val="auto"/>
          <w:sz w:val="32"/>
          <w:szCs w:val="40"/>
        </w:rPr>
        <w:t>10月养殖场保温设备</w:t>
      </w:r>
      <w:r>
        <w:rPr>
          <w:rFonts w:hint="eastAsia" w:ascii="仿宋_GB2312" w:hAnsi="仿宋_GB2312" w:eastAsia="仿宋_GB2312" w:cs="仿宋_GB2312"/>
          <w:color w:val="auto"/>
          <w:sz w:val="32"/>
          <w:szCs w:val="40"/>
          <w:lang w:eastAsia="zh-CN"/>
        </w:rPr>
        <w:t>陆续</w:t>
      </w:r>
      <w:r>
        <w:rPr>
          <w:rFonts w:hint="eastAsia" w:ascii="仿宋_GB2312" w:hAnsi="仿宋_GB2312" w:eastAsia="仿宋_GB2312" w:cs="仿宋_GB2312"/>
          <w:color w:val="auto"/>
          <w:sz w:val="32"/>
          <w:szCs w:val="40"/>
        </w:rPr>
        <w:t>启用，用电负荷增加，线路老化、私拉乱接易造成漏电、火灾。粪污池、沼气池等有限空间易积聚有毒有害气体，清池出料作业中毒窒息风险高。季节交替畜禽疫病多发，草料大量堆放，存在草料自燃、仓储火灾隐患。</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防范措施：</w:t>
      </w:r>
      <w:r>
        <w:rPr>
          <w:rFonts w:hint="eastAsia" w:ascii="仿宋_GB2312" w:hAnsi="仿宋_GB2312" w:eastAsia="仿宋_GB2312" w:cs="仿宋_GB2312"/>
          <w:color w:val="auto"/>
          <w:sz w:val="32"/>
          <w:szCs w:val="40"/>
        </w:rPr>
        <w:t>开展畜禽养殖安全排查，配齐防护与警示设施;排查整改棚舍线路、加温设备隐患，规范草料仓储堆放，配齐消防器材，抓实秋季动物疫病防控。</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bCs/>
          <w:color w:val="auto"/>
          <w:sz w:val="32"/>
          <w:szCs w:val="40"/>
          <w:lang w:eastAsia="zh-CN"/>
        </w:rPr>
      </w:pPr>
      <w:r>
        <w:rPr>
          <w:rFonts w:hint="eastAsia" w:ascii="仿宋_GB2312" w:hAnsi="仿宋_GB2312" w:eastAsia="仿宋_GB2312" w:cs="仿宋_GB2312"/>
          <w:b/>
          <w:bCs/>
          <w:color w:val="auto"/>
          <w:sz w:val="32"/>
          <w:szCs w:val="40"/>
          <w:lang w:val="en-US" w:eastAsia="zh-CN"/>
        </w:rPr>
        <w:t>3.“三秋”生产</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安全风险:</w:t>
      </w:r>
      <w:r>
        <w:rPr>
          <w:rFonts w:hint="eastAsia" w:ascii="仿宋_GB2312" w:hAnsi="仿宋_GB2312" w:eastAsia="仿宋_GB2312" w:cs="仿宋_GB2312"/>
          <w:color w:val="auto"/>
          <w:sz w:val="32"/>
          <w:szCs w:val="40"/>
        </w:rPr>
        <w:t>秋收后田间秸秆存量大，露天焚烧秸秆杂草易引发连片火灾。粮食烘干作业集中，设备用电负荷高，粉尘堆积易诱发电气火灾。可能出现</w:t>
      </w:r>
      <w:r>
        <w:rPr>
          <w:rFonts w:hint="eastAsia" w:ascii="仿宋_GB2312" w:hAnsi="仿宋_GB2312" w:eastAsia="仿宋_GB2312" w:cs="仿宋_GB2312"/>
          <w:color w:val="auto"/>
          <w:sz w:val="32"/>
          <w:szCs w:val="40"/>
          <w:lang w:eastAsia="zh-CN"/>
        </w:rPr>
        <w:t>的</w:t>
      </w:r>
      <w:r>
        <w:rPr>
          <w:rFonts w:hint="eastAsia" w:ascii="仿宋_GB2312" w:hAnsi="仿宋_GB2312" w:eastAsia="仿宋_GB2312" w:cs="仿宋_GB2312"/>
          <w:color w:val="auto"/>
          <w:sz w:val="32"/>
          <w:szCs w:val="40"/>
        </w:rPr>
        <w:t>连阴雨天气</w:t>
      </w:r>
      <w:r>
        <w:rPr>
          <w:rFonts w:hint="eastAsia" w:ascii="仿宋_GB2312" w:hAnsi="仿宋_GB2312" w:eastAsia="仿宋_GB2312" w:cs="仿宋_GB2312"/>
          <w:color w:val="auto"/>
          <w:sz w:val="32"/>
          <w:szCs w:val="40"/>
          <w:lang w:eastAsia="zh-CN"/>
        </w:rPr>
        <w:t>，会</w:t>
      </w:r>
      <w:r>
        <w:rPr>
          <w:rFonts w:hint="eastAsia" w:ascii="仿宋_GB2312" w:hAnsi="仿宋_GB2312" w:eastAsia="仿宋_GB2312" w:cs="仿宋_GB2312"/>
          <w:color w:val="auto"/>
          <w:sz w:val="32"/>
          <w:szCs w:val="40"/>
        </w:rPr>
        <w:t>影响玉米、大豆等作物的收获晾晒以及小麦的适期播种。</w:t>
      </w:r>
    </w:p>
    <w:p>
      <w:pPr>
        <w:keepNext w:val="0"/>
        <w:keepLines w:val="0"/>
        <w:pageBreakBefore w:val="0"/>
        <w:numPr>
          <w:ilvl w:val="0"/>
          <w:numId w:val="0"/>
        </w:numPr>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color w:val="auto"/>
          <w:sz w:val="32"/>
          <w:szCs w:val="40"/>
        </w:rPr>
      </w:pPr>
      <w:r>
        <w:rPr>
          <w:rFonts w:hint="eastAsia" w:ascii="仿宋_GB2312" w:hAnsi="仿宋_GB2312" w:eastAsia="仿宋_GB2312" w:cs="仿宋_GB2312"/>
          <w:b/>
          <w:bCs/>
          <w:color w:val="auto"/>
          <w:sz w:val="32"/>
          <w:szCs w:val="40"/>
        </w:rPr>
        <w:t>防范措施:</w:t>
      </w:r>
      <w:r>
        <w:rPr>
          <w:rFonts w:hint="eastAsia" w:ascii="仿宋_GB2312" w:hAnsi="仿宋_GB2312" w:eastAsia="仿宋_GB2312" w:cs="仿宋_GB2312"/>
          <w:color w:val="auto"/>
          <w:sz w:val="32"/>
          <w:szCs w:val="40"/>
        </w:rPr>
        <w:t>落实秸秆禁烧网格化巡查，推广秸秆综合利用;强化烘干点安全监管，检修设备、清理粉尘。科学调度农业机械，利用降水间隔期，合理安排秋作物的收获晾晒。因连阴雨天气影响无法适期播种</w:t>
      </w:r>
      <w:r>
        <w:rPr>
          <w:rFonts w:hint="eastAsia" w:ascii="仿宋_GB2312" w:hAnsi="仿宋_GB2312" w:eastAsia="仿宋_GB2312" w:cs="仿宋_GB2312"/>
          <w:color w:val="auto"/>
          <w:sz w:val="32"/>
          <w:szCs w:val="40"/>
          <w:lang w:eastAsia="zh-CN"/>
        </w:rPr>
        <w:t>的</w:t>
      </w:r>
      <w:r>
        <w:rPr>
          <w:rFonts w:hint="eastAsia" w:ascii="仿宋_GB2312" w:hAnsi="仿宋_GB2312" w:eastAsia="仿宋_GB2312" w:cs="仿宋_GB2312"/>
          <w:color w:val="auto"/>
          <w:sz w:val="32"/>
          <w:szCs w:val="40"/>
        </w:rPr>
        <w:t>，应落实"科学选种，以种补晚</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提高整地质量，适当增加播量，科学施足底肥，推行</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包衣拌种，防控病虫</w:t>
      </w:r>
      <w:r>
        <w:rPr>
          <w:rFonts w:hint="eastAsia" w:ascii="仿宋_GB2312" w:hAnsi="仿宋_GB2312" w:eastAsia="仿宋_GB2312" w:cs="仿宋_GB2312"/>
          <w:color w:val="auto"/>
          <w:sz w:val="32"/>
          <w:szCs w:val="40"/>
          <w:lang w:eastAsia="zh-CN"/>
        </w:rPr>
        <w:t>”</w:t>
      </w:r>
      <w:r>
        <w:rPr>
          <w:rFonts w:hint="eastAsia" w:ascii="仿宋_GB2312" w:hAnsi="仿宋_GB2312" w:eastAsia="仿宋_GB2312" w:cs="仿宋_GB2312"/>
          <w:color w:val="auto"/>
          <w:sz w:val="32"/>
          <w:szCs w:val="40"/>
        </w:rPr>
        <w:t>应变播种技术措施，最大限度地减轻灾害损失。</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hint="eastAsia"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（十四）林业领域</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b/>
          <w:bCs/>
          <w:color w:val="auto"/>
          <w:sz w:val="32"/>
          <w:szCs w:val="32"/>
          <w:lang w:eastAsia="zh-CN"/>
        </w:rPr>
        <w:t>安全风险：</w:t>
      </w:r>
      <w:r>
        <w:rPr>
          <w:rFonts w:hint="eastAsia" w:ascii="仿宋_GB2312" w:hAnsi="仿宋_GB2312" w:eastAsia="仿宋_GB2312" w:cs="仿宋_GB2312"/>
          <w:color w:val="auto"/>
          <w:sz w:val="32"/>
          <w:szCs w:val="32"/>
          <w:lang w:eastAsia="zh-CN"/>
        </w:rPr>
        <w:t>进入10月份后，秋季风力增大，林下枯枝、落叶等可燃物开始堆积，森林可燃物载量逐步升高。叠加国庆节假日进山旅游、户外休闲群众数量激增，农事生产燃烧秸秆、景区吸烟等人为野外火源隐患增多，人为引发火情风险加大。</w:t>
      </w:r>
    </w:p>
    <w:p>
      <w:pPr>
        <w:pStyle w:val="24"/>
        <w:keepNext w:val="0"/>
        <w:keepLines w:val="0"/>
        <w:pageBreakBefore w:val="0"/>
        <w:widowControl w:val="0"/>
        <w:kinsoku/>
        <w:wordWrap/>
        <w:overflowPunct/>
        <w:topLinePunct w:val="0"/>
        <w:autoSpaceDE w:val="0"/>
        <w:autoSpaceDN w:val="0"/>
        <w:bidi w:val="0"/>
        <w:adjustRightInd/>
        <w:snapToGrid/>
        <w:spacing w:line="560" w:lineRule="exact"/>
        <w:ind w:left="0"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Times New Roman" w:hAnsi="Times New Roman" w:eastAsia="仿宋_GB2312" w:cs="Times New Roman"/>
          <w:b/>
          <w:bCs/>
          <w:color w:val="auto"/>
          <w:kern w:val="2"/>
          <w:sz w:val="32"/>
          <w:szCs w:val="32"/>
          <w:lang w:eastAsia="zh-CN" w:bidi="ar"/>
        </w:rPr>
        <w:t>防范措施：一是</w:t>
      </w:r>
      <w:r>
        <w:rPr>
          <w:rFonts w:hint="eastAsia" w:ascii="仿宋_GB2312" w:hAnsi="仿宋_GB2312" w:eastAsia="仿宋_GB2312" w:cs="仿宋_GB2312"/>
          <w:color w:val="auto"/>
          <w:sz w:val="32"/>
          <w:szCs w:val="32"/>
          <w:lang w:eastAsia="zh-CN"/>
        </w:rPr>
        <w:t>开展林区风险隐患排查和森林防火宣传，重点对景区内外、农事作业集中区域开展排查，针对游客、农户等特定群体进行宣传教育，降低起火风险。</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color w:val="auto"/>
          <w:sz w:val="32"/>
          <w:szCs w:val="32"/>
          <w:lang w:eastAsia="zh-CN"/>
        </w:rPr>
        <w:t>强化野外火源管控，各县（市、区）视情在进山主要路口设置检查卡点，加大对进山人员火种检查力度，提升群众防火意识。</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color w:val="auto"/>
          <w:sz w:val="32"/>
          <w:szCs w:val="32"/>
          <w:lang w:eastAsia="zh-CN"/>
        </w:rPr>
        <w:t>加大林区巡护力量，增加重点区域巡护频次，重点针对农林交界地区展开巡查，严防农事用火等风险隐患。</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（十五）水利系统</w:t>
      </w:r>
    </w:p>
    <w:p>
      <w:pPr>
        <w:keepNext w:val="0"/>
        <w:keepLines w:val="0"/>
        <w:pageBreakBefore w:val="0"/>
        <w:widowControl w:val="0"/>
        <w:numPr>
          <w:ilvl w:val="0"/>
          <w:numId w:val="0"/>
        </w:numPr>
        <w:kinsoku/>
        <w:wordWrap/>
        <w:overflowPunct/>
        <w:topLinePunct w:val="0"/>
        <w:autoSpaceDE/>
        <w:autoSpaceDN/>
        <w:bidi w:val="0"/>
        <w:snapToGrid/>
        <w:spacing w:line="560" w:lineRule="exact"/>
        <w:ind w:left="0" w:firstLine="642" w:firstLineChars="200"/>
        <w:jc w:val="both"/>
        <w:textAlignment w:val="auto"/>
        <w:rPr>
          <w:rFonts w:hint="default" w:ascii="仿宋_GB2312" w:hAnsi="仿宋_GB2312" w:eastAsia="仿宋_GB2312" w:cs="仿宋_GB2312"/>
          <w:b w:val="0"/>
          <w:bCs w:val="0"/>
          <w:color w:val="auto"/>
          <w:kern w:val="2"/>
          <w:sz w:val="32"/>
          <w:szCs w:val="32"/>
          <w:lang w:val="en-US" w:eastAsia="zh-CN"/>
        </w:rPr>
      </w:pPr>
      <w:r>
        <w:rPr>
          <w:rFonts w:hint="eastAsia" w:ascii="Times New Roman" w:hAnsi="Times New Roman" w:eastAsia="仿宋_GB2312" w:cs="Times New Roman"/>
          <w:b/>
          <w:bCs/>
          <w:color w:val="auto"/>
          <w:kern w:val="2"/>
          <w:sz w:val="32"/>
          <w:szCs w:val="32"/>
          <w:lang w:eastAsia="zh-CN" w:bidi="ar"/>
        </w:rPr>
        <w:t>安全风险：</w:t>
      </w:r>
      <w:r>
        <w:rPr>
          <w:rFonts w:hint="eastAsia" w:ascii="Times New Roman" w:hAnsi="Times New Roman" w:eastAsia="仿宋_GB2312" w:cs="Times New Roman"/>
          <w:b w:val="0"/>
          <w:bCs w:val="0"/>
          <w:color w:val="auto"/>
          <w:kern w:val="2"/>
          <w:sz w:val="32"/>
          <w:szCs w:val="32"/>
          <w:lang w:eastAsia="zh-CN" w:bidi="ar"/>
        </w:rPr>
        <w:t>水利工程施工过程存在的安全隐患；水利工程运行管理过程存在的安全隐患。持续关注雨情水情，继续做好雨水情预警和水工程调度，减轻降雨带来的危害；密切关注辖区内土壤墒情变化、特别是山丘区群众饮水安全。</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kern w:val="2"/>
          <w:sz w:val="32"/>
          <w:szCs w:val="32"/>
          <w:lang w:val="en-US" w:eastAsia="zh-CN"/>
        </w:rPr>
      </w:pPr>
      <w:r>
        <w:rPr>
          <w:rFonts w:hint="eastAsia" w:ascii="Times New Roman" w:hAnsi="Times New Roman" w:eastAsia="仿宋_GB2312" w:cs="Times New Roman"/>
          <w:b/>
          <w:bCs/>
          <w:color w:val="auto"/>
          <w:kern w:val="2"/>
          <w:sz w:val="32"/>
          <w:szCs w:val="32"/>
          <w:lang w:eastAsia="zh-CN" w:bidi="ar"/>
        </w:rPr>
        <w:t>防范措施：一是</w:t>
      </w:r>
      <w:r>
        <w:rPr>
          <w:rFonts w:hint="eastAsia" w:ascii="仿宋_GB2312" w:hAnsi="仿宋_GB2312" w:eastAsia="仿宋_GB2312" w:cs="仿宋_GB2312"/>
          <w:b w:val="0"/>
          <w:bCs w:val="0"/>
          <w:color w:val="auto"/>
          <w:sz w:val="32"/>
          <w:szCs w:val="32"/>
          <w:lang w:val="en-US" w:eastAsia="zh-CN"/>
        </w:rPr>
        <w:t>对在建水库、河道治理等水利工程进行重点管控，检查高边坡开挖、深基坑施工、脚手架搭设、起重吊装及安装拆卸、围堰施工、隧洞作业是否存在不按方案施工、盲目抢工期赶进度行为；特种作业人员是否持证上岗。</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lang w:val="en-US" w:eastAsia="zh-CN"/>
        </w:rPr>
        <w:t>对各类水库、水闸、堤防逐一排查，重点检查水库大坝、淤地坝、溢洪道以及河道堤防等重点工程关键部位；闸门启闭、通讯网络、电力设施等设备设施和雨水情监测系统、工程安全监测系统维修养护工作是否到位等。</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对水库、山洪危险区进行定期巡查，监测河道径流变化；及早掌握旱情信息，加强水库工程调度，确保生产生活用水。</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ascii="Times New Roman" w:hAnsi="Times New Roman" w:eastAsia="楷体_GB2312" w:cs="楷体_GB2312"/>
          <w:color w:val="000000" w:themeColor="text1"/>
          <w:kern w:val="2"/>
          <w:sz w:val="32"/>
          <w:szCs w:val="32"/>
          <w:shd w:val="clear" w:color="auto" w:fill="FFFFFF"/>
          <w:lang w:eastAsia="zh-CN"/>
          <w14:textFill>
            <w14:solidFill>
              <w14:schemeClr w14:val="tx1"/>
            </w14:solidFill>
          </w14:textFill>
        </w:rPr>
      </w:pPr>
      <w:r>
        <w:rPr>
          <w:rFonts w:hint="eastAsia" w:ascii="Times New Roman" w:hAnsi="Times New Roman" w:eastAsia="楷体_GB2312" w:cs="楷体_GB2312"/>
          <w:color w:val="000000" w:themeColor="text1"/>
          <w:kern w:val="2"/>
          <w:sz w:val="32"/>
          <w:szCs w:val="32"/>
          <w:shd w:val="clear" w:color="auto" w:fill="FFFFFF"/>
          <w:lang w:eastAsia="zh-CN"/>
          <w14:textFill>
            <w14:solidFill>
              <w14:schemeClr w14:val="tx1"/>
            </w14:solidFill>
          </w14:textFill>
        </w:rPr>
        <w:t>(十六)自然资源行业</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eastAsia" w:ascii="Times New Roman" w:hAnsi="Times New Roman" w:eastAsia="仿宋_GB2312" w:cs="Times New Roman"/>
          <w:b/>
          <w:bCs/>
          <w:color w:val="auto"/>
          <w:kern w:val="2"/>
          <w:sz w:val="32"/>
          <w:szCs w:val="32"/>
          <w:lang w:val="en-US" w:eastAsia="zh-CN" w:bidi="ar"/>
        </w:rPr>
      </w:pPr>
      <w:r>
        <w:rPr>
          <w:rFonts w:hint="eastAsia" w:ascii="Times New Roman" w:hAnsi="Times New Roman" w:eastAsia="仿宋_GB2312" w:cs="Times New Roman"/>
          <w:b/>
          <w:bCs/>
          <w:color w:val="auto"/>
          <w:kern w:val="2"/>
          <w:sz w:val="32"/>
          <w:szCs w:val="32"/>
          <w:lang w:val="en-US" w:eastAsia="zh-CN" w:bidi="ar"/>
        </w:rPr>
        <w:t>1.矿山非法盗采方面</w:t>
      </w:r>
    </w:p>
    <w:p>
      <w:pPr>
        <w:pStyle w:val="40"/>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_GB2312" w:hAnsi="仿宋_GB2312" w:eastAsia="仿宋_GB2312" w:cs="仿宋_GB2312"/>
          <w:sz w:val="32"/>
        </w:rPr>
      </w:pPr>
      <w:r>
        <w:rPr>
          <w:rFonts w:hint="eastAsia" w:ascii="Times New Roman" w:hAnsi="Times New Roman" w:eastAsia="仿宋_GB2312" w:cs="Times New Roman"/>
          <w:b/>
          <w:bCs/>
          <w:color w:val="auto"/>
          <w:kern w:val="2"/>
          <w:sz w:val="32"/>
          <w:szCs w:val="32"/>
          <w:lang w:eastAsia="zh-CN" w:bidi="ar"/>
        </w:rPr>
        <w:t>安全风险：</w:t>
      </w:r>
      <w:r>
        <w:rPr>
          <w:rFonts w:hint="eastAsia" w:ascii="仿宋_GB2312" w:hAnsi="仿宋_GB2312" w:eastAsia="仿宋_GB2312" w:cs="仿宋_GB2312"/>
          <w:sz w:val="32"/>
          <w:lang w:val="en-US" w:eastAsia="zh-CN"/>
        </w:rPr>
        <w:t>当前</w:t>
      </w:r>
      <w:r>
        <w:rPr>
          <w:rFonts w:hint="eastAsia" w:ascii="仿宋_GB2312" w:hAnsi="仿宋_GB2312" w:eastAsia="仿宋_GB2312" w:cs="仿宋_GB2312"/>
          <w:sz w:val="32"/>
        </w:rPr>
        <w:t>黄金等贵金属矿产品价格高位运行，不法分子盗采利益冲动强烈。我市废弃矿洞矿坑点多面广、位置偏远，秋冬季环境利于隐蔽盗采；加之国庆长假过后，安全管理人员易产生松懈思想，矿山非法盗采安全形势严峻复杂。</w:t>
      </w:r>
    </w:p>
    <w:p>
      <w:pPr>
        <w:pStyle w:val="4"/>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_GB2312" w:hAnsi="仿宋_GB2312" w:eastAsia="仿宋_GB2312" w:cs="仿宋_GB2312"/>
          <w:b w:val="0"/>
          <w:bCs/>
          <w:sz w:val="32"/>
        </w:rPr>
      </w:pPr>
      <w:r>
        <w:rPr>
          <w:rFonts w:hint="eastAsia" w:ascii="仿宋_GB2312" w:hAnsi="仿宋_GB2312" w:eastAsia="仿宋_GB2312" w:cs="仿宋_GB2312"/>
          <w:b/>
          <w:sz w:val="32"/>
        </w:rPr>
        <w:t>管控措施：</w:t>
      </w:r>
      <w:r>
        <w:rPr>
          <w:rFonts w:hint="eastAsia" w:ascii="仿宋_GB2312" w:hAnsi="仿宋_GB2312" w:eastAsia="仿宋_GB2312" w:cs="仿宋_GB2312"/>
          <w:b/>
          <w:bCs w:val="0"/>
          <w:sz w:val="32"/>
        </w:rPr>
        <w:t>一是</w:t>
      </w:r>
      <w:r>
        <w:rPr>
          <w:rFonts w:hint="eastAsia" w:ascii="仿宋_GB2312" w:hAnsi="仿宋_GB2312" w:eastAsia="仿宋_GB2312" w:cs="仿宋_GB2312"/>
          <w:b w:val="0"/>
          <w:bCs/>
          <w:sz w:val="32"/>
        </w:rPr>
        <w:t>深化打非治违排查</w:t>
      </w:r>
      <w:r>
        <w:rPr>
          <w:rFonts w:hint="eastAsia" w:ascii="仿宋_GB2312" w:hAnsi="仿宋_GB2312" w:eastAsia="仿宋_GB2312" w:cs="仿宋_GB2312"/>
          <w:b w:val="0"/>
          <w:bCs/>
          <w:sz w:val="32"/>
          <w:lang w:eastAsia="zh-CN"/>
        </w:rPr>
        <w:t>，</w:t>
      </w:r>
      <w:r>
        <w:rPr>
          <w:rFonts w:hint="eastAsia" w:ascii="仿宋_GB2312" w:hAnsi="仿宋_GB2312" w:eastAsia="仿宋_GB2312" w:cs="仿宋_GB2312"/>
          <w:b w:val="0"/>
          <w:bCs/>
          <w:sz w:val="32"/>
        </w:rPr>
        <w:t>聚焦6类非法采矿行为和4类违规行为，以灵宝市、陕州区、卢氏县等重点区域为主，对废弃矿洞矿坑开展排查。</w:t>
      </w:r>
      <w:r>
        <w:rPr>
          <w:rFonts w:hint="eastAsia" w:ascii="仿宋_GB2312" w:hAnsi="仿宋_GB2312" w:eastAsia="仿宋_GB2312" w:cs="仿宋_GB2312"/>
          <w:b/>
          <w:bCs w:val="0"/>
          <w:sz w:val="32"/>
        </w:rPr>
        <w:t>二是</w:t>
      </w:r>
      <w:r>
        <w:rPr>
          <w:rFonts w:hint="eastAsia" w:ascii="仿宋_GB2312" w:hAnsi="仿宋_GB2312" w:eastAsia="仿宋_GB2312" w:cs="仿宋_GB2312"/>
          <w:b w:val="0"/>
          <w:bCs/>
          <w:sz w:val="32"/>
        </w:rPr>
        <w:t>压实县、乡、村三级包矿包坑口监管责任。</w:t>
      </w:r>
      <w:r>
        <w:rPr>
          <w:rFonts w:hint="eastAsia" w:ascii="仿宋_GB2312" w:hAnsi="仿宋_GB2312" w:eastAsia="仿宋_GB2312" w:cs="仿宋_GB2312"/>
          <w:b/>
          <w:bCs w:val="0"/>
          <w:sz w:val="32"/>
        </w:rPr>
        <w:t>三是</w:t>
      </w:r>
      <w:r>
        <w:rPr>
          <w:rFonts w:hint="eastAsia" w:ascii="仿宋_GB2312" w:hAnsi="仿宋_GB2312" w:eastAsia="仿宋_GB2312" w:cs="仿宋_GB2312"/>
          <w:b w:val="0"/>
          <w:bCs/>
          <w:sz w:val="32"/>
        </w:rPr>
        <w:t>深化部门联合执法，联动公安、应急、生态环境等部门，开展联合突击检查。四是严格执行24小时值班和领导带班制度。</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eastAsia" w:ascii="Times New Roman" w:hAnsi="Times New Roman" w:eastAsia="仿宋_GB2312" w:cs="Times New Roman"/>
          <w:b/>
          <w:bCs/>
          <w:color w:val="auto"/>
          <w:kern w:val="2"/>
          <w:sz w:val="32"/>
          <w:szCs w:val="32"/>
          <w:lang w:val="en-US" w:eastAsia="zh-CN" w:bidi="ar"/>
        </w:rPr>
      </w:pPr>
      <w:r>
        <w:rPr>
          <w:rFonts w:hint="eastAsia" w:ascii="Times New Roman" w:hAnsi="Times New Roman" w:eastAsia="仿宋_GB2312" w:cs="Times New Roman"/>
          <w:b/>
          <w:bCs/>
          <w:color w:val="auto"/>
          <w:kern w:val="2"/>
          <w:sz w:val="32"/>
          <w:szCs w:val="32"/>
          <w:lang w:val="en-US" w:eastAsia="zh-CN" w:bidi="ar"/>
        </w:rPr>
        <w:t>2.</w:t>
      </w:r>
      <w:bookmarkStart w:id="0" w:name="一地质灾害防治工作风险预测及管控措施提示"/>
      <w:r>
        <w:rPr>
          <w:rFonts w:hint="eastAsia" w:ascii="Times New Roman" w:hAnsi="Times New Roman" w:eastAsia="仿宋_GB2312" w:cs="Times New Roman"/>
          <w:b/>
          <w:bCs/>
          <w:color w:val="auto"/>
          <w:kern w:val="2"/>
          <w:sz w:val="32"/>
          <w:szCs w:val="32"/>
          <w:lang w:val="en-US" w:eastAsia="zh-CN" w:bidi="ar"/>
        </w:rPr>
        <w:t>地质灾害防治</w:t>
      </w:r>
      <w:bookmarkEnd w:id="0"/>
      <w:r>
        <w:rPr>
          <w:rFonts w:hint="eastAsia" w:ascii="Times New Roman" w:hAnsi="Times New Roman" w:eastAsia="仿宋_GB2312" w:cs="Times New Roman"/>
          <w:b/>
          <w:bCs/>
          <w:color w:val="auto"/>
          <w:kern w:val="2"/>
          <w:sz w:val="32"/>
          <w:szCs w:val="32"/>
          <w:lang w:val="en-US" w:eastAsia="zh-CN" w:bidi="ar"/>
        </w:rPr>
        <w:t>方面</w:t>
      </w:r>
    </w:p>
    <w:p>
      <w:pPr>
        <w:pStyle w:val="40"/>
        <w:keepNext w:val="0"/>
        <w:keepLines w:val="0"/>
        <w:pageBreakBefore w:val="0"/>
        <w:widowControl/>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14:textFill>
            <w14:solidFill>
              <w14:schemeClr w14:val="tx1"/>
            </w14:solidFill>
          </w14:textFill>
        </w:rPr>
        <w:t>安全风险：</w:t>
      </w:r>
      <w:r>
        <w:rPr>
          <w:rFonts w:hint="eastAsia" w:ascii="仿宋_GB2312" w:hAnsi="仿宋_GB2312" w:eastAsia="仿宋_GB2312" w:cs="仿宋_GB2312"/>
          <w:color w:val="000000" w:themeColor="text1"/>
          <w:sz w:val="32"/>
          <w14:textFill>
            <w14:solidFill>
              <w14:schemeClr w14:val="tx1"/>
            </w14:solidFill>
          </w14:textFill>
        </w:rPr>
        <w:t>经主汛期降雨影响，部分区域斜坡岩土体趋于饱和，对降雨敏感度大幅提升；滑坡、崩塌地质灾害存在滞后性，降雨结束后仍处于灾害高发时段。</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642" w:firstLineChars="200"/>
        <w:jc w:val="both"/>
        <w:textAlignment w:val="auto"/>
        <w:outlineLvl w:val="9"/>
        <w:rPr>
          <w:rFonts w:hint="eastAsia" w:ascii="仿宋_GB2312" w:hAnsi="仿宋_GB2312" w:eastAsia="仿宋_GB2312" w:cs="仿宋_GB2312"/>
          <w:color w:val="000000" w:themeColor="text1"/>
          <w:sz w:val="32"/>
          <w14:textFill>
            <w14:solidFill>
              <w14:schemeClr w14:val="tx1"/>
            </w14:solidFill>
          </w14:textFill>
        </w:rPr>
      </w:pPr>
      <w:r>
        <w:rPr>
          <w:rFonts w:hint="eastAsia" w:ascii="仿宋_GB2312" w:hAnsi="仿宋_GB2312" w:eastAsia="仿宋_GB2312" w:cs="仿宋_GB2312"/>
          <w:b/>
          <w:color w:val="000000" w:themeColor="text1"/>
          <w:sz w:val="32"/>
          <w:lang w:val="en-US" w:eastAsia="zh-CN"/>
          <w14:textFill>
            <w14:solidFill>
              <w14:schemeClr w14:val="tx1"/>
            </w14:solidFill>
          </w14:textFill>
        </w:rPr>
        <w:t>防范</w:t>
      </w:r>
      <w:r>
        <w:rPr>
          <w:rFonts w:hint="eastAsia" w:ascii="仿宋_GB2312" w:hAnsi="仿宋_GB2312" w:eastAsia="仿宋_GB2312" w:cs="仿宋_GB2312"/>
          <w:b/>
          <w:color w:val="000000" w:themeColor="text1"/>
          <w:sz w:val="32"/>
          <w14:textFill>
            <w14:solidFill>
              <w14:schemeClr w14:val="tx1"/>
            </w14:solidFill>
          </w14:textFill>
        </w:rPr>
        <w:t>措施：</w:t>
      </w:r>
      <w:r>
        <w:rPr>
          <w:rFonts w:hint="eastAsia" w:ascii="仿宋_GB2312" w:hAnsi="仿宋_GB2312" w:eastAsia="仿宋_GB2312" w:cs="仿宋_GB2312"/>
          <w:b/>
          <w:bCs/>
          <w:color w:val="000000" w:themeColor="text1"/>
          <w:sz w:val="32"/>
          <w14:textFill>
            <w14:solidFill>
              <w14:schemeClr w14:val="tx1"/>
            </w14:solidFill>
          </w14:textFill>
        </w:rPr>
        <w:t>一是</w:t>
      </w:r>
      <w:r>
        <w:rPr>
          <w:rFonts w:hint="eastAsia" w:ascii="仿宋_GB2312" w:hAnsi="仿宋_GB2312" w:eastAsia="仿宋_GB2312" w:cs="仿宋_GB2312"/>
          <w:color w:val="000000" w:themeColor="text1"/>
          <w:sz w:val="32"/>
          <w14:textFill>
            <w14:solidFill>
              <w14:schemeClr w14:val="tx1"/>
            </w14:solidFill>
          </w14:textFill>
        </w:rPr>
        <w:t>加强隐患点及山边塬边沟边村庄、切坡建房、交通干线、景区、学校周边巡查排查，险情出现第一时间落实封闭、撤离处置；</w:t>
      </w:r>
      <w:r>
        <w:rPr>
          <w:rFonts w:hint="eastAsia" w:ascii="仿宋_GB2312" w:hAnsi="仿宋_GB2312" w:eastAsia="仿宋_GB2312" w:cs="仿宋_GB2312"/>
          <w:b/>
          <w:bCs/>
          <w:color w:val="000000" w:themeColor="text1"/>
          <w:sz w:val="32"/>
          <w14:textFill>
            <w14:solidFill>
              <w14:schemeClr w14:val="tx1"/>
            </w14:solidFill>
          </w14:textFill>
        </w:rPr>
        <w:t>二是</w:t>
      </w:r>
      <w:r>
        <w:rPr>
          <w:rFonts w:hint="eastAsia" w:ascii="仿宋_GB2312" w:hAnsi="仿宋_GB2312" w:eastAsia="仿宋_GB2312" w:cs="仿宋_GB2312"/>
          <w:color w:val="000000" w:themeColor="text1"/>
          <w:sz w:val="32"/>
          <w14:textFill>
            <w14:solidFill>
              <w14:schemeClr w14:val="tx1"/>
            </w14:solidFill>
          </w14:textFill>
        </w:rPr>
        <w:t>紧盯雨情，联合气象部门动态研判风险，推动预警信息到村、到户、到人；</w:t>
      </w:r>
      <w:r>
        <w:rPr>
          <w:rFonts w:hint="eastAsia" w:ascii="仿宋_GB2312" w:hAnsi="仿宋_GB2312" w:eastAsia="仿宋_GB2312" w:cs="仿宋_GB2312"/>
          <w:b/>
          <w:bCs/>
          <w:color w:val="000000" w:themeColor="text1"/>
          <w:sz w:val="32"/>
          <w14:textFill>
            <w14:solidFill>
              <w14:schemeClr w14:val="tx1"/>
            </w14:solidFill>
          </w14:textFill>
        </w:rPr>
        <w:t>三是</w:t>
      </w:r>
      <w:r>
        <w:rPr>
          <w:rFonts w:hint="eastAsia" w:ascii="仿宋_GB2312" w:hAnsi="仿宋_GB2312" w:eastAsia="仿宋_GB2312" w:cs="仿宋_GB2312"/>
          <w:color w:val="000000" w:themeColor="text1"/>
          <w:sz w:val="32"/>
          <w14:textFill>
            <w14:solidFill>
              <w14:schemeClr w14:val="tx1"/>
            </w14:solidFill>
          </w14:textFill>
        </w:rPr>
        <w:t>严格执行24小时值班值守制度，保障通讯畅通，提升信息报送时效；</w:t>
      </w:r>
      <w:r>
        <w:rPr>
          <w:rFonts w:hint="eastAsia" w:ascii="仿宋_GB2312" w:hAnsi="仿宋_GB2312" w:eastAsia="仿宋_GB2312" w:cs="仿宋_GB2312"/>
          <w:b/>
          <w:bCs/>
          <w:color w:val="000000" w:themeColor="text1"/>
          <w:sz w:val="32"/>
          <w14:textFill>
            <w14:solidFill>
              <w14:schemeClr w14:val="tx1"/>
            </w14:solidFill>
          </w14:textFill>
        </w:rPr>
        <w:t>四是</w:t>
      </w:r>
      <w:r>
        <w:rPr>
          <w:rFonts w:hint="eastAsia" w:ascii="仿宋_GB2312" w:hAnsi="仿宋_GB2312" w:eastAsia="仿宋_GB2312" w:cs="仿宋_GB2312"/>
          <w:color w:val="000000" w:themeColor="text1"/>
          <w:sz w:val="32"/>
          <w14:textFill>
            <w14:solidFill>
              <w14:schemeClr w14:val="tx1"/>
            </w14:solidFill>
          </w14:textFill>
        </w:rPr>
        <w:t>组织督导检查组下沉一线，督导各县（市、区）地质灾害防治工作；</w:t>
      </w:r>
      <w:r>
        <w:rPr>
          <w:rFonts w:hint="eastAsia" w:ascii="仿宋_GB2312" w:hAnsi="仿宋_GB2312" w:eastAsia="仿宋_GB2312" w:cs="仿宋_GB2312"/>
          <w:b/>
          <w:bCs/>
          <w:color w:val="000000" w:themeColor="text1"/>
          <w:sz w:val="32"/>
          <w14:textFill>
            <w14:solidFill>
              <w14:schemeClr w14:val="tx1"/>
            </w14:solidFill>
          </w14:textFill>
        </w:rPr>
        <w:t>五是</w:t>
      </w:r>
      <w:r>
        <w:rPr>
          <w:rFonts w:hint="eastAsia" w:ascii="仿宋_GB2312" w:hAnsi="仿宋_GB2312" w:eastAsia="仿宋_GB2312" w:cs="仿宋_GB2312"/>
          <w:color w:val="000000" w:themeColor="text1"/>
          <w:sz w:val="32"/>
          <w14:textFill>
            <w14:solidFill>
              <w14:schemeClr w14:val="tx1"/>
            </w14:solidFill>
          </w14:textFill>
        </w:rPr>
        <w:t>落实人员转移避险举措，严防转移人员擅自回流。</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outlineLvl w:val="1"/>
        <w:rPr>
          <w:rFonts w:hint="eastAsia" w:ascii="宋体" w:hAnsi="宋体" w:eastAsia="宋体" w:cs="宋体"/>
          <w:b w:val="0"/>
          <w:bCs w:val="0"/>
          <w:color w:val="auto"/>
          <w:sz w:val="36"/>
          <w:szCs w:val="36"/>
          <w:lang w:eastAsia="zh-CN"/>
        </w:rPr>
      </w:pPr>
      <w:r>
        <w:rPr>
          <w:rFonts w:hint="eastAsia" w:ascii="Times New Roman" w:hAnsi="Times New Roman" w:eastAsia="楷体_GB2312" w:cs="Times New Roman"/>
          <w:b w:val="0"/>
          <w:bCs w:val="0"/>
          <w:color w:val="auto"/>
          <w:sz w:val="32"/>
          <w:szCs w:val="32"/>
          <w:lang w:val="en-US" w:eastAsia="zh-CN"/>
        </w:rPr>
        <w:t>（十七）民政领域</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安全风险：</w:t>
      </w:r>
      <w:r>
        <w:rPr>
          <w:rFonts w:hint="eastAsia" w:ascii="仿宋_GB2312" w:hAnsi="仿宋_GB2312" w:eastAsia="仿宋_GB2312" w:cs="仿宋_GB2312"/>
          <w:b w:val="0"/>
          <w:bCs w:val="0"/>
          <w:color w:val="auto"/>
          <w:kern w:val="2"/>
          <w:sz w:val="32"/>
          <w:szCs w:val="32"/>
          <w:lang w:val="en-US" w:eastAsia="zh-CN" w:bidi="ar-SA"/>
        </w:rPr>
        <w:t>秋季天气复杂多变，叠加国庆假期因素，民政服务机构外来探视人员显著增多。此期间存在火源管控不严、消防通道堵塞等隐患，火灾事故风险显著加大</w:t>
      </w:r>
    </w:p>
    <w:p>
      <w:pPr>
        <w:keepNext w:val="0"/>
        <w:keepLines w:val="0"/>
        <w:pageBreakBefore w:val="0"/>
        <w:kinsoku/>
        <w:wordWrap/>
        <w:overflowPunct/>
        <w:topLinePunct w:val="0"/>
        <w:autoSpaceDE/>
        <w:autoSpaceDN/>
        <w:bidi w:val="0"/>
        <w:spacing w:line="560" w:lineRule="exact"/>
        <w:ind w:left="0" w:firstLine="642"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防范措施：一是</w:t>
      </w:r>
      <w:r>
        <w:rPr>
          <w:rFonts w:hint="eastAsia" w:ascii="仿宋_GB2312" w:hAnsi="仿宋_GB2312" w:eastAsia="仿宋_GB2312" w:cs="仿宋_GB2312"/>
          <w:b w:val="0"/>
          <w:bCs w:val="0"/>
          <w:color w:val="auto"/>
          <w:kern w:val="2"/>
          <w:sz w:val="32"/>
          <w:szCs w:val="32"/>
          <w:lang w:val="en-US" w:eastAsia="zh-CN" w:bidi="ar-SA"/>
        </w:rPr>
        <w:t>严格依据“九小”场所“十查、三清、两管”工作要求，开展全覆盖、无死角的拉网式排查，逐一摸清机构安全现状和风险隐患。紧盯消防、电气、燃气、建筑等关键领域，重点核查火源及危化品管理是否规范严格；电气线路敷设是否安全合规；生命通道（消防通道）是否畅通无阻；消防设施设备是否完好有效、运行正常；建筑材料是否符合安全标准。坚决将事故隐患消除在萌芽状态。</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b w:val="0"/>
          <w:bCs w:val="0"/>
          <w:color w:val="auto"/>
          <w:kern w:val="2"/>
          <w:sz w:val="32"/>
          <w:szCs w:val="32"/>
          <w:lang w:val="en-US" w:eastAsia="zh-CN" w:bidi="ar-SA"/>
        </w:rPr>
        <w:t>加强民政服务机构内部火源管理，对打火机、火柴等物品实施严格保管与使用制度。严控室内吸烟，严禁在室内任何区域吸烟。规范物品存放，确保易燃可燃物品安全妥善存放。保障用电安全，安排持证电工定期检查维护电线电路。严管动火作业，对动火作业实施严格的审批程序和全程现场监护。</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严格执行24小时值班制度及2小时防火巡查制度（夜间巡查为重中之重），扎实组织开展应急处置演练。特别是为失能、半失能老人提供服务的养老机构制定切实可行的应急处置、紧急避险及安全疏散预案。</w:t>
      </w:r>
    </w:p>
    <w:p>
      <w:pPr>
        <w:keepNext w:val="0"/>
        <w:keepLines w:val="0"/>
        <w:pageBreakBefore w:val="0"/>
        <w:kinsoku/>
        <w:wordWrap/>
        <w:overflowPunct/>
        <w:topLinePunct w:val="0"/>
        <w:autoSpaceDE/>
        <w:autoSpaceDN/>
        <w:bidi w:val="0"/>
        <w:adjustRightInd/>
        <w:snapToGrid/>
        <w:spacing w:line="560" w:lineRule="exact"/>
        <w:ind w:left="0" w:firstLine="640" w:firstLineChars="200"/>
        <w:jc w:val="both"/>
        <w:textAlignment w:val="auto"/>
        <w:outlineLvl w:val="1"/>
        <w:rPr>
          <w:rFonts w:ascii="Times New Roman" w:hAnsi="Times New Roman" w:eastAsia="楷体_GB2312" w:cs="楷体_GB2312"/>
          <w:color w:val="auto"/>
          <w:sz w:val="32"/>
          <w:szCs w:val="32"/>
          <w:lang w:eastAsia="zh-CN"/>
        </w:rPr>
      </w:pPr>
      <w:r>
        <w:rPr>
          <w:rFonts w:hint="eastAsia" w:ascii="Times New Roman" w:hAnsi="Times New Roman" w:eastAsia="楷体_GB2312" w:cs="楷体_GB2312"/>
          <w:color w:val="auto"/>
          <w:sz w:val="32"/>
          <w:szCs w:val="32"/>
          <w:lang w:eastAsia="zh-CN"/>
        </w:rPr>
        <w:t>（十八）文化旅游领域</w:t>
      </w:r>
    </w:p>
    <w:p>
      <w:pPr>
        <w:keepNext w:val="0"/>
        <w:keepLines w:val="0"/>
        <w:pageBreakBefore w:val="0"/>
        <w:suppressAutoHyphens/>
        <w:kinsoku/>
        <w:wordWrap/>
        <w:overflowPunct/>
        <w:topLinePunct w:val="0"/>
        <w:autoSpaceDE/>
        <w:autoSpaceDN/>
        <w:bidi w:val="0"/>
        <w:adjustRightInd/>
        <w:snapToGrid/>
        <w:spacing w:line="560" w:lineRule="exact"/>
        <w:ind w:left="0" w:firstLine="642" w:firstLineChars="200"/>
        <w:jc w:val="both"/>
        <w:textAlignment w:val="auto"/>
        <w:rPr>
          <w:rFonts w:hint="default" w:ascii="仿宋_GB2312" w:hAnsi="仿宋_GB2312" w:eastAsia="仿宋_GB2312" w:cs="仿宋_GB2312"/>
          <w:b w:val="0"/>
          <w:bCs w:val="0"/>
          <w:color w:val="auto"/>
          <w:kern w:val="2"/>
          <w:sz w:val="32"/>
          <w:szCs w:val="32"/>
          <w:lang w:val="en-US" w:eastAsia="zh-CN"/>
        </w:rPr>
      </w:pPr>
      <w:r>
        <w:rPr>
          <w:rFonts w:hint="default" w:ascii="仿宋_GB2312" w:hAnsi="仿宋_GB2312" w:eastAsia="仿宋_GB2312" w:cs="仿宋_GB2312"/>
          <w:b/>
          <w:bCs/>
          <w:color w:val="auto"/>
          <w:kern w:val="2"/>
          <w:sz w:val="32"/>
          <w:szCs w:val="32"/>
          <w:lang w:val="en-US" w:eastAsia="zh-CN"/>
        </w:rPr>
        <w:t>安全风险：</w:t>
      </w:r>
      <w:r>
        <w:rPr>
          <w:rFonts w:hint="eastAsia" w:ascii="仿宋_GB2312" w:hAnsi="仿宋_GB2312" w:eastAsia="仿宋_GB2312" w:cs="仿宋_GB2312"/>
          <w:b/>
          <w:bCs/>
          <w:color w:val="auto"/>
          <w:kern w:val="2"/>
          <w:sz w:val="32"/>
          <w:szCs w:val="32"/>
          <w:lang w:val="en-US" w:eastAsia="zh-CN"/>
        </w:rPr>
        <w:t>一是</w:t>
      </w:r>
      <w:r>
        <w:rPr>
          <w:rFonts w:hint="default" w:ascii="仿宋_GB2312" w:hAnsi="仿宋_GB2312" w:eastAsia="仿宋_GB2312" w:cs="仿宋_GB2312"/>
          <w:b w:val="0"/>
          <w:bCs w:val="0"/>
          <w:color w:val="auto"/>
          <w:kern w:val="2"/>
          <w:sz w:val="32"/>
          <w:szCs w:val="32"/>
          <w:lang w:val="en-US" w:eastAsia="zh-CN"/>
        </w:rPr>
        <w:t>国庆假期文旅消费活跃，星级饭店、等级民宿、KTV、网吧等场所人员密集，电气线路、燃气使用频繁，秋季风干物燥，火灾风险突出。群众性文化活动和文艺演出集中，现场用电和人员疏导压力增大。</w:t>
      </w:r>
      <w:r>
        <w:rPr>
          <w:rFonts w:hint="eastAsia" w:ascii="仿宋_GB2312" w:hAnsi="仿宋_GB2312" w:eastAsia="仿宋_GB2312" w:cs="仿宋_GB2312"/>
          <w:b/>
          <w:bCs/>
          <w:color w:val="auto"/>
          <w:kern w:val="2"/>
          <w:sz w:val="32"/>
          <w:szCs w:val="32"/>
          <w:lang w:val="en-US" w:eastAsia="zh-CN"/>
        </w:rPr>
        <w:t>二是</w:t>
      </w:r>
      <w:r>
        <w:rPr>
          <w:rFonts w:hint="eastAsia" w:ascii="Times New Roman" w:hAnsi="Times New Roman" w:eastAsia="仿宋_GB2312" w:cs="Times New Roman"/>
          <w:color w:val="auto"/>
          <w:kern w:val="0"/>
          <w:sz w:val="32"/>
          <w:szCs w:val="32"/>
          <w:lang w:val="en-US" w:eastAsia="zh-CN" w:bidi="ar"/>
        </w:rPr>
        <w:t>国庆</w:t>
      </w:r>
      <w:r>
        <w:rPr>
          <w:rFonts w:hint="default" w:ascii="Times New Roman" w:hAnsi="Times New Roman" w:eastAsia="仿宋_GB2312" w:cs="Times New Roman"/>
          <w:color w:val="auto"/>
          <w:kern w:val="0"/>
          <w:sz w:val="32"/>
          <w:szCs w:val="32"/>
          <w:lang w:val="en-US" w:eastAsia="zh-CN" w:bidi="ar"/>
        </w:rPr>
        <w:t>假期客流激增，涉林景区天干物燥，火源管控压力大。连阴雨</w:t>
      </w:r>
      <w:r>
        <w:rPr>
          <w:rFonts w:hint="eastAsia" w:ascii="Times New Roman" w:hAnsi="Times New Roman" w:eastAsia="仿宋_GB2312" w:cs="Times New Roman"/>
          <w:color w:val="auto"/>
          <w:kern w:val="0"/>
          <w:sz w:val="32"/>
          <w:szCs w:val="32"/>
          <w:lang w:val="en-US" w:eastAsia="zh-CN" w:bidi="ar"/>
        </w:rPr>
        <w:t>天气</w:t>
      </w:r>
      <w:r>
        <w:rPr>
          <w:rFonts w:hint="default" w:ascii="Times New Roman" w:hAnsi="Times New Roman" w:eastAsia="仿宋_GB2312" w:cs="Times New Roman"/>
          <w:color w:val="auto"/>
          <w:kern w:val="0"/>
          <w:sz w:val="32"/>
          <w:szCs w:val="32"/>
          <w:lang w:val="en-US" w:eastAsia="zh-CN" w:bidi="ar"/>
        </w:rPr>
        <w:t>持续</w:t>
      </w:r>
      <w:r>
        <w:rPr>
          <w:rFonts w:hint="eastAsia" w:ascii="Times New Roman" w:hAnsi="Times New Roman" w:eastAsia="仿宋_GB2312" w:cs="Times New Roman"/>
          <w:color w:val="auto"/>
          <w:kern w:val="0"/>
          <w:sz w:val="32"/>
          <w:szCs w:val="32"/>
          <w:lang w:val="en-US" w:eastAsia="zh-CN" w:bidi="ar"/>
        </w:rPr>
        <w:t>可能导致</w:t>
      </w:r>
      <w:r>
        <w:rPr>
          <w:rFonts w:hint="default" w:ascii="Times New Roman" w:hAnsi="Times New Roman" w:eastAsia="仿宋_GB2312" w:cs="Times New Roman"/>
          <w:color w:val="auto"/>
          <w:kern w:val="0"/>
          <w:sz w:val="32"/>
          <w:szCs w:val="32"/>
          <w:lang w:val="en-US" w:eastAsia="zh-CN" w:bidi="ar"/>
        </w:rPr>
        <w:t>山区发生滑坡、崩塌、泥石流，</w:t>
      </w:r>
      <w:r>
        <w:rPr>
          <w:rFonts w:hint="eastAsia" w:ascii="Times New Roman" w:hAnsi="Times New Roman" w:eastAsia="仿宋_GB2312" w:cs="Times New Roman"/>
          <w:color w:val="auto"/>
          <w:kern w:val="0"/>
          <w:sz w:val="32"/>
          <w:szCs w:val="32"/>
          <w:lang w:val="en-US" w:eastAsia="zh-CN" w:bidi="ar"/>
        </w:rPr>
        <w:t>威胁</w:t>
      </w:r>
      <w:r>
        <w:rPr>
          <w:rFonts w:hint="default" w:ascii="Times New Roman" w:hAnsi="Times New Roman" w:eastAsia="仿宋_GB2312" w:cs="Times New Roman"/>
          <w:color w:val="auto"/>
          <w:kern w:val="0"/>
          <w:sz w:val="32"/>
          <w:szCs w:val="32"/>
          <w:lang w:val="en-US" w:eastAsia="zh-CN" w:bidi="ar"/>
        </w:rPr>
        <w:t>涉山涉水景区和文保单位</w:t>
      </w:r>
      <w:r>
        <w:rPr>
          <w:rFonts w:hint="eastAsia" w:ascii="Times New Roman" w:hAnsi="Times New Roman" w:eastAsia="仿宋_GB2312" w:cs="Times New Roman"/>
          <w:color w:val="auto"/>
          <w:kern w:val="0"/>
          <w:sz w:val="32"/>
          <w:szCs w:val="32"/>
          <w:lang w:val="en-US" w:eastAsia="zh-CN" w:bidi="ar"/>
        </w:rPr>
        <w:t>安全</w:t>
      </w:r>
      <w:r>
        <w:rPr>
          <w:rFonts w:hint="default" w:ascii="Times New Roman" w:hAnsi="Times New Roman" w:eastAsia="仿宋_GB2312" w:cs="Times New Roman"/>
          <w:color w:val="auto"/>
          <w:kern w:val="0"/>
          <w:sz w:val="32"/>
          <w:szCs w:val="32"/>
          <w:lang w:val="en-US" w:eastAsia="zh-CN" w:bidi="ar"/>
        </w:rPr>
        <w:t>。</w:t>
      </w:r>
      <w:r>
        <w:rPr>
          <w:rFonts w:hint="eastAsia" w:ascii="仿宋_GB2312" w:hAnsi="仿宋_GB2312" w:eastAsia="仿宋_GB2312" w:cs="仿宋_GB2312"/>
          <w:b/>
          <w:bCs/>
          <w:color w:val="auto"/>
          <w:kern w:val="2"/>
          <w:sz w:val="32"/>
          <w:szCs w:val="32"/>
          <w:lang w:val="en-US" w:eastAsia="zh-CN"/>
        </w:rPr>
        <w:t>三是</w:t>
      </w:r>
      <w:r>
        <w:rPr>
          <w:rFonts w:hint="default" w:ascii="Times New Roman" w:hAnsi="Times New Roman" w:eastAsia="仿宋_GB2312" w:cs="Times New Roman"/>
          <w:color w:val="auto"/>
          <w:kern w:val="0"/>
          <w:sz w:val="32"/>
          <w:szCs w:val="32"/>
          <w:lang w:val="en-US" w:eastAsia="zh-CN" w:bidi="ar"/>
        </w:rPr>
        <w:t>存在租用资质不全车辆、安全告知不到位、组团前往野景点等问题。</w:t>
      </w:r>
      <w:r>
        <w:rPr>
          <w:rFonts w:hint="eastAsia" w:ascii="仿宋_GB2312" w:hAnsi="仿宋_GB2312" w:eastAsia="仿宋_GB2312" w:cs="仿宋_GB2312"/>
          <w:b/>
          <w:bCs/>
          <w:color w:val="auto"/>
          <w:kern w:val="2"/>
          <w:sz w:val="32"/>
          <w:szCs w:val="32"/>
          <w:lang w:val="en-US" w:eastAsia="zh-CN"/>
        </w:rPr>
        <w:t>四是</w:t>
      </w:r>
      <w:r>
        <w:rPr>
          <w:rFonts w:hint="default" w:ascii="Times New Roman" w:hAnsi="Times New Roman" w:eastAsia="仿宋_GB2312" w:cs="Times New Roman"/>
          <w:color w:val="auto"/>
          <w:kern w:val="0"/>
          <w:sz w:val="32"/>
          <w:szCs w:val="32"/>
          <w:lang w:val="en-US" w:eastAsia="zh-CN" w:bidi="ar"/>
        </w:rPr>
        <w:t>天干物燥，木质结构古建筑火灾风险增大；持续降雨导致土遗址、古建筑墙体渗水、基础沉降。山区考古工地存在边坡失稳、探方坍塌风险。</w:t>
      </w:r>
      <w:r>
        <w:rPr>
          <w:rFonts w:hint="eastAsia" w:ascii="仿宋_GB2312" w:hAnsi="仿宋_GB2312" w:eastAsia="仿宋_GB2312" w:cs="仿宋_GB2312"/>
          <w:b/>
          <w:bCs/>
          <w:color w:val="auto"/>
          <w:kern w:val="2"/>
          <w:sz w:val="32"/>
          <w:szCs w:val="32"/>
          <w:lang w:val="en-US" w:eastAsia="zh-CN"/>
        </w:rPr>
        <w:t>五是</w:t>
      </w:r>
      <w:r>
        <w:rPr>
          <w:rFonts w:hint="default" w:ascii="Times New Roman" w:hAnsi="Times New Roman" w:eastAsia="仿宋_GB2312" w:cs="Times New Roman"/>
          <w:color w:val="auto"/>
          <w:kern w:val="0"/>
          <w:sz w:val="32"/>
          <w:szCs w:val="32"/>
          <w:lang w:val="en-US" w:eastAsia="zh-CN" w:bidi="ar"/>
        </w:rPr>
        <w:t>部分培训机构消防器材不足、通道堆物；研学户外项目存在摔伤风险。</w:t>
      </w:r>
    </w:p>
    <w:p>
      <w:pPr>
        <w:keepNext w:val="0"/>
        <w:keepLines w:val="0"/>
        <w:pageBreakBefore w:val="0"/>
        <w:suppressAutoHyphens/>
        <w:kinsoku/>
        <w:wordWrap/>
        <w:overflowPunct/>
        <w:topLinePunct w:val="0"/>
        <w:autoSpaceDE/>
        <w:autoSpaceDN/>
        <w:bidi w:val="0"/>
        <w:adjustRightInd/>
        <w:snapToGrid/>
        <w:spacing w:line="560" w:lineRule="exact"/>
        <w:ind w:left="0" w:firstLine="642" w:firstLineChars="200"/>
        <w:jc w:val="both"/>
        <w:textAlignment w:val="auto"/>
        <w:rPr>
          <w:rFonts w:hint="default" w:ascii="仿宋_GB2312" w:hAnsi="仿宋_GB2312" w:eastAsia="仿宋_GB2312" w:cs="仿宋_GB2312"/>
          <w:b w:val="0"/>
          <w:bCs w:val="0"/>
          <w:color w:val="auto"/>
          <w:kern w:val="2"/>
          <w:sz w:val="32"/>
          <w:szCs w:val="32"/>
          <w:lang w:val="en-US" w:eastAsia="zh-CN"/>
        </w:rPr>
      </w:pPr>
      <w:r>
        <w:rPr>
          <w:rFonts w:hint="default" w:ascii="仿宋_GB2312" w:hAnsi="仿宋_GB2312" w:eastAsia="仿宋_GB2312" w:cs="仿宋_GB2312"/>
          <w:b/>
          <w:bCs/>
          <w:color w:val="auto"/>
          <w:kern w:val="2"/>
          <w:sz w:val="32"/>
          <w:szCs w:val="32"/>
          <w:lang w:val="en-US" w:eastAsia="zh-CN"/>
        </w:rPr>
        <w:t>防范措施：</w:t>
      </w:r>
      <w:r>
        <w:rPr>
          <w:rFonts w:hint="eastAsia" w:ascii="仿宋_GB2312" w:hAnsi="仿宋_GB2312" w:eastAsia="仿宋_GB2312" w:cs="仿宋_GB2312"/>
          <w:b/>
          <w:bCs/>
          <w:color w:val="auto"/>
          <w:kern w:val="2"/>
          <w:sz w:val="32"/>
          <w:szCs w:val="32"/>
          <w:lang w:val="en-US" w:eastAsia="zh-CN"/>
        </w:rPr>
        <w:t>一是</w:t>
      </w:r>
      <w:r>
        <w:rPr>
          <w:rFonts w:hint="default" w:ascii="Times New Roman" w:hAnsi="Times New Roman" w:eastAsia="仿宋_GB2312" w:cs="Times New Roman"/>
          <w:color w:val="auto"/>
          <w:kern w:val="0"/>
          <w:sz w:val="32"/>
          <w:szCs w:val="32"/>
          <w:lang w:val="en-US" w:eastAsia="zh-CN" w:bidi="ar"/>
        </w:rPr>
        <w:t>压实企业主体责任，开展全覆盖自查，闭环整改消防通道堵塞、电气线路老化等隐患，加强活动现场用电和舞台设施检查。</w:t>
      </w:r>
      <w:r>
        <w:rPr>
          <w:rFonts w:hint="eastAsia" w:ascii="仿宋_GB2312" w:hAnsi="仿宋_GB2312" w:eastAsia="仿宋_GB2312" w:cs="仿宋_GB2312"/>
          <w:b/>
          <w:bCs/>
          <w:color w:val="auto"/>
          <w:kern w:val="2"/>
          <w:sz w:val="32"/>
          <w:szCs w:val="32"/>
          <w:lang w:val="en-US" w:eastAsia="zh-CN"/>
        </w:rPr>
        <w:t>二是</w:t>
      </w:r>
      <w:r>
        <w:rPr>
          <w:rFonts w:hint="default" w:ascii="Times New Roman" w:hAnsi="Times New Roman" w:eastAsia="仿宋_GB2312" w:cs="Times New Roman"/>
          <w:color w:val="auto"/>
          <w:kern w:val="0"/>
          <w:sz w:val="32"/>
          <w:szCs w:val="32"/>
          <w:lang w:val="en-US" w:eastAsia="zh-CN" w:bidi="ar"/>
        </w:rPr>
        <w:t>做好限流管控和地质隐患排查，完善应急预案；严控火种进山，强化巡护检测，清理林下可燃物。密切关注预警，联合自然资源部门拉网式排查，设置警示标识，必要时果断停工撤人、关闭景区。</w:t>
      </w:r>
      <w:r>
        <w:rPr>
          <w:rFonts w:hint="eastAsia" w:ascii="仿宋_GB2312" w:hAnsi="仿宋_GB2312" w:eastAsia="仿宋_GB2312" w:cs="仿宋_GB2312"/>
          <w:b/>
          <w:bCs/>
          <w:color w:val="auto"/>
          <w:kern w:val="2"/>
          <w:sz w:val="32"/>
          <w:szCs w:val="32"/>
          <w:lang w:val="en-US" w:eastAsia="zh-CN"/>
        </w:rPr>
        <w:t>三是</w:t>
      </w:r>
      <w:r>
        <w:rPr>
          <w:rFonts w:hint="default" w:ascii="Times New Roman" w:hAnsi="Times New Roman" w:eastAsia="仿宋_GB2312" w:cs="Times New Roman"/>
          <w:color w:val="auto"/>
          <w:kern w:val="0"/>
          <w:sz w:val="32"/>
          <w:szCs w:val="32"/>
          <w:lang w:val="en-US" w:eastAsia="zh-CN" w:bidi="ar"/>
        </w:rPr>
        <w:t>落实旅游包车“六不租”，核查车辆和驾驶员资质，严禁组织游客前往未开发野景点。</w:t>
      </w:r>
      <w:r>
        <w:rPr>
          <w:rFonts w:hint="eastAsia" w:ascii="仿宋_GB2312" w:hAnsi="仿宋_GB2312" w:eastAsia="仿宋_GB2312" w:cs="仿宋_GB2312"/>
          <w:b/>
          <w:bCs/>
          <w:color w:val="auto"/>
          <w:kern w:val="2"/>
          <w:sz w:val="32"/>
          <w:szCs w:val="32"/>
          <w:lang w:val="en-US" w:eastAsia="zh-CN"/>
        </w:rPr>
        <w:t>四是</w:t>
      </w:r>
      <w:r>
        <w:rPr>
          <w:rFonts w:hint="default" w:ascii="Times New Roman" w:hAnsi="Times New Roman" w:eastAsia="仿宋_GB2312" w:cs="Times New Roman"/>
          <w:color w:val="auto"/>
          <w:kern w:val="0"/>
          <w:sz w:val="32"/>
          <w:szCs w:val="32"/>
          <w:lang w:val="en-US" w:eastAsia="zh-CN" w:bidi="ar"/>
        </w:rPr>
        <w:t>强化值班巡查，联合公安等部门排查隐患；严格工地安全管理，落实支护措施，加强文物本体巡查，完善排水防护，恶劣天气停止作业。</w:t>
      </w:r>
      <w:r>
        <w:rPr>
          <w:rFonts w:hint="eastAsia" w:ascii="Times New Roman" w:hAnsi="Times New Roman" w:eastAsia="仿宋_GB2312" w:cs="Times New Roman"/>
          <w:b/>
          <w:bCs/>
          <w:color w:val="auto"/>
          <w:kern w:val="0"/>
          <w:sz w:val="32"/>
          <w:szCs w:val="32"/>
          <w:lang w:val="en-US" w:eastAsia="zh-CN" w:bidi="ar"/>
        </w:rPr>
        <w:t>五是</w:t>
      </w:r>
      <w:r>
        <w:rPr>
          <w:rFonts w:hint="default" w:ascii="Times New Roman" w:hAnsi="Times New Roman" w:eastAsia="仿宋_GB2312" w:cs="Times New Roman"/>
          <w:color w:val="auto"/>
          <w:kern w:val="0"/>
          <w:sz w:val="32"/>
          <w:szCs w:val="32"/>
          <w:lang w:val="en-US" w:eastAsia="zh-CN" w:bidi="ar"/>
        </w:rPr>
        <w:t>督促日常排查，建立台账限期整改，常态化组织消防演练；督促研学承办单位谨慎开展户外活动。</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 xml:space="preserve">（十九）生态环境领域 </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安全风险：一是</w:t>
      </w:r>
      <w:r>
        <w:rPr>
          <w:rFonts w:hint="eastAsia" w:ascii="仿宋_GB2312" w:hAnsi="仿宋_GB2312" w:eastAsia="仿宋_GB2312" w:cs="仿宋_GB2312"/>
          <w:b w:val="0"/>
          <w:bCs w:val="0"/>
          <w:color w:val="auto"/>
          <w:kern w:val="2"/>
          <w:sz w:val="32"/>
          <w:szCs w:val="32"/>
          <w:lang w:val="en-US" w:eastAsia="zh-CN" w:bidi="ar-SA"/>
        </w:rPr>
        <w:t>核与辐射安全方面，部分核技术应用单位（如医院、工业企业）管理粗放，存在放射源丢失、辐射泄漏隐患；放射性废物贮存条件不达标，运输环节监管易疏漏。</w:t>
      </w:r>
      <w:r>
        <w:rPr>
          <w:rFonts w:hint="eastAsia" w:ascii="仿宋_GB2312" w:hAnsi="仿宋_GB2312" w:eastAsia="仿宋_GB2312" w:cs="仿宋_GB2312"/>
          <w:b/>
          <w:bCs/>
          <w:color w:val="auto"/>
          <w:kern w:val="2"/>
          <w:sz w:val="32"/>
          <w:szCs w:val="32"/>
          <w:lang w:val="en-US" w:eastAsia="zh-CN" w:bidi="ar-SA"/>
        </w:rPr>
        <w:t>二是</w:t>
      </w:r>
      <w:r>
        <w:rPr>
          <w:rFonts w:hint="eastAsia" w:ascii="仿宋_GB2312" w:hAnsi="仿宋_GB2312" w:eastAsia="仿宋_GB2312" w:cs="仿宋_GB2312"/>
          <w:b w:val="0"/>
          <w:bCs w:val="0"/>
          <w:color w:val="auto"/>
          <w:kern w:val="2"/>
          <w:sz w:val="32"/>
          <w:szCs w:val="32"/>
          <w:lang w:val="en-US" w:eastAsia="zh-CN" w:bidi="ar-SA"/>
        </w:rPr>
        <w:t>危险废物管理方面，中小型企业危废贮存设施不规范，非法转移倾倒问题频发，节假日监管薄弱易引发突发环境事件。</w:t>
      </w:r>
      <w:r>
        <w:rPr>
          <w:rFonts w:hint="eastAsia" w:ascii="仿宋_GB2312" w:hAnsi="仿宋_GB2312" w:eastAsia="仿宋_GB2312" w:cs="仿宋_GB2312"/>
          <w:b/>
          <w:bCs/>
          <w:color w:val="auto"/>
          <w:kern w:val="2"/>
          <w:sz w:val="32"/>
          <w:szCs w:val="32"/>
          <w:lang w:val="en-US" w:eastAsia="zh-CN" w:bidi="ar-SA"/>
        </w:rPr>
        <w:t>三是</w:t>
      </w:r>
      <w:r>
        <w:rPr>
          <w:rFonts w:hint="eastAsia" w:ascii="仿宋_GB2312" w:hAnsi="仿宋_GB2312" w:eastAsia="仿宋_GB2312" w:cs="仿宋_GB2312"/>
          <w:b w:val="0"/>
          <w:bCs w:val="0"/>
          <w:color w:val="auto"/>
          <w:kern w:val="2"/>
          <w:sz w:val="32"/>
          <w:szCs w:val="32"/>
          <w:lang w:val="en-US" w:eastAsia="zh-CN" w:bidi="ar-SA"/>
        </w:rPr>
        <w:t>次生环境污染方面，化工园区、尾矿库等高风险企业事故可能触发跨界污染，地市级应急监测和处置能力不足，易导致污染扩散。</w:t>
      </w:r>
      <w:r>
        <w:rPr>
          <w:rFonts w:hint="eastAsia" w:ascii="仿宋_GB2312" w:hAnsi="仿宋_GB2312" w:eastAsia="仿宋_GB2312" w:cs="仿宋_GB2312"/>
          <w:b/>
          <w:bCs/>
          <w:color w:val="auto"/>
          <w:kern w:val="2"/>
          <w:sz w:val="32"/>
          <w:szCs w:val="32"/>
          <w:lang w:val="en-US" w:eastAsia="zh-CN" w:bidi="ar-SA"/>
        </w:rPr>
        <w:t>四是</w:t>
      </w:r>
      <w:r>
        <w:rPr>
          <w:rFonts w:hint="eastAsia" w:ascii="仿宋_GB2312" w:hAnsi="仿宋_GB2312" w:eastAsia="仿宋_GB2312" w:cs="仿宋_GB2312"/>
          <w:b w:val="0"/>
          <w:bCs w:val="0"/>
          <w:color w:val="auto"/>
          <w:kern w:val="2"/>
          <w:sz w:val="32"/>
          <w:szCs w:val="32"/>
          <w:lang w:val="en-US" w:eastAsia="zh-CN" w:bidi="ar-SA"/>
        </w:rPr>
        <w:t>环保设施运行方面，企业治污设施老化、运维不到位，导致超标排放或故障停运，引发区域环境质量恶化。</w:t>
      </w:r>
      <w:r>
        <w:rPr>
          <w:rFonts w:hint="eastAsia" w:ascii="仿宋_GB2312" w:hAnsi="仿宋_GB2312" w:eastAsia="仿宋_GB2312" w:cs="仿宋_GB2312"/>
          <w:b/>
          <w:bCs/>
          <w:color w:val="auto"/>
          <w:kern w:val="2"/>
          <w:sz w:val="32"/>
          <w:szCs w:val="32"/>
          <w:lang w:val="en-US" w:eastAsia="zh-CN" w:bidi="ar-SA"/>
        </w:rPr>
        <w:t>五是</w:t>
      </w:r>
      <w:r>
        <w:rPr>
          <w:rFonts w:hint="eastAsia" w:ascii="仿宋_GB2312" w:hAnsi="仿宋_GB2312" w:eastAsia="仿宋_GB2312" w:cs="仿宋_GB2312"/>
          <w:b w:val="0"/>
          <w:bCs w:val="0"/>
          <w:color w:val="auto"/>
          <w:kern w:val="2"/>
          <w:sz w:val="32"/>
          <w:szCs w:val="32"/>
          <w:lang w:val="en-US" w:eastAsia="zh-CN" w:bidi="ar-SA"/>
        </w:rPr>
        <w:t>基层监管能力短板方面，县级执法队伍专业水平不足，风险隐患排查不彻底，跨部门协同机制不健全。</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lang w:eastAsia="zh-CN"/>
        </w:rPr>
        <w:t>防范措施：一是</w:t>
      </w:r>
      <w:r>
        <w:rPr>
          <w:rFonts w:hint="eastAsia" w:ascii="仿宋_GB2312" w:hAnsi="仿宋_GB2312" w:eastAsia="仿宋_GB2312" w:cs="仿宋_GB2312"/>
          <w:b w:val="0"/>
          <w:bCs w:val="0"/>
          <w:color w:val="auto"/>
          <w:sz w:val="32"/>
          <w:szCs w:val="32"/>
          <w:lang w:eastAsia="zh-CN"/>
        </w:rPr>
        <w:t>联合公安、卫健部门开展医疗机构、工业企业放射源专项排查，推广智能监控设备实时预警。固废科推动小微企业危废集中收运试点，依托 “互联网 +” 建立危废转移电子联单全程跟踪，严打跨区域非法倾倒行为。</w:t>
      </w:r>
      <w:r>
        <w:rPr>
          <w:rFonts w:hint="eastAsia" w:ascii="仿宋_GB2312" w:hAnsi="仿宋_GB2312" w:eastAsia="仿宋_GB2312" w:cs="仿宋_GB2312"/>
          <w:b/>
          <w:bCs/>
          <w:color w:val="auto"/>
          <w:sz w:val="32"/>
          <w:szCs w:val="32"/>
          <w:lang w:eastAsia="zh-CN"/>
        </w:rPr>
        <w:t>二是</w:t>
      </w:r>
      <w:r>
        <w:rPr>
          <w:rFonts w:hint="eastAsia" w:ascii="仿宋_GB2312" w:hAnsi="仿宋_GB2312" w:eastAsia="仿宋_GB2312" w:cs="仿宋_GB2312"/>
          <w:b w:val="0"/>
          <w:bCs w:val="0"/>
          <w:color w:val="auto"/>
          <w:sz w:val="32"/>
          <w:szCs w:val="32"/>
          <w:lang w:eastAsia="zh-CN"/>
        </w:rPr>
        <w:t>提升应急能力筑牢防线。制定地市级环境应急预案，开展化工园区、饮用水源地等重点区域实战演练，配备便携式应急监测设备，与相邻地市建立跨界污染联防联控机制。联合第三方机构，对重点企业环保设施进行 “体检式” 检查，推动企业安装污染源自动监控设施并联网。</w:t>
      </w:r>
      <w:r>
        <w:rPr>
          <w:rFonts w:hint="eastAsia" w:ascii="仿宋_GB2312" w:hAnsi="仿宋_GB2312" w:eastAsia="仿宋_GB2312" w:cs="仿宋_GB2312"/>
          <w:b/>
          <w:bCs/>
          <w:color w:val="auto"/>
          <w:sz w:val="32"/>
          <w:szCs w:val="32"/>
          <w:lang w:eastAsia="zh-CN"/>
        </w:rPr>
        <w:t>三是</w:t>
      </w:r>
      <w:r>
        <w:rPr>
          <w:rFonts w:hint="eastAsia" w:ascii="仿宋_GB2312" w:hAnsi="仿宋_GB2312" w:eastAsia="仿宋_GB2312" w:cs="仿宋_GB2312"/>
          <w:b w:val="0"/>
          <w:bCs w:val="0"/>
          <w:color w:val="auto"/>
          <w:sz w:val="32"/>
          <w:szCs w:val="32"/>
          <w:lang w:eastAsia="zh-CN"/>
        </w:rPr>
        <w:t>开展县级生态环境执法人员专项培训，重点提升危废鉴别、辐射监测等专业技能；设立乡镇环保网格员，纳入安全生产考核体系。建立 “环保 + 应急 + 公安” 联合执法机制，对节假日、夜间偷排等薄弱时段开展突击检查，利用无人机、走航车等技术手段弥补人力不足。</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推动社会共治。公开曝光典型违法案例，设立有奖举报制度，鼓励公众参与监督；推动企业环境责任保险全覆盖，倒逼企业落实环境风险防控主体责任。</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outlineLvl w:val="1"/>
        <w:rPr>
          <w:rFonts w:hint="default" w:ascii="Times New Roman" w:hAnsi="Times New Roman" w:eastAsia="楷体_GB2312" w:cs="Times New Roman"/>
          <w:color w:val="auto"/>
          <w:sz w:val="32"/>
          <w:szCs w:val="32"/>
          <w:lang w:val="en-US" w:eastAsia="zh-CN"/>
        </w:rPr>
      </w:pPr>
      <w:r>
        <w:rPr>
          <w:rFonts w:hint="default" w:ascii="Times New Roman" w:hAnsi="Times New Roman" w:eastAsia="楷体_GB2312" w:cs="Times New Roman"/>
          <w:color w:val="auto"/>
          <w:sz w:val="32"/>
          <w:szCs w:val="32"/>
          <w:lang w:val="en-US" w:eastAsia="zh-CN"/>
        </w:rPr>
        <w:t>（</w:t>
      </w:r>
      <w:r>
        <w:rPr>
          <w:rFonts w:hint="eastAsia" w:ascii="Times New Roman" w:hAnsi="Times New Roman" w:eastAsia="楷体_GB2312" w:cs="Times New Roman"/>
          <w:color w:val="auto"/>
          <w:sz w:val="32"/>
          <w:szCs w:val="32"/>
          <w:lang w:val="en-US" w:eastAsia="zh-CN"/>
        </w:rPr>
        <w:t>二十</w:t>
      </w:r>
      <w:r>
        <w:rPr>
          <w:rFonts w:hint="default" w:ascii="Times New Roman" w:hAnsi="Times New Roman" w:eastAsia="楷体_GB2312" w:cs="Times New Roman"/>
          <w:color w:val="auto"/>
          <w:sz w:val="32"/>
          <w:szCs w:val="32"/>
          <w:lang w:val="en-US" w:eastAsia="zh-CN"/>
        </w:rPr>
        <w:t>）特种设备</w:t>
      </w:r>
      <w:r>
        <w:rPr>
          <w:rFonts w:hint="eastAsia" w:ascii="Times New Roman" w:hAnsi="Times New Roman" w:eastAsia="楷体_GB2312" w:cs="Times New Roman"/>
          <w:color w:val="auto"/>
          <w:sz w:val="32"/>
          <w:szCs w:val="32"/>
          <w:lang w:val="en-US" w:eastAsia="zh-CN"/>
        </w:rPr>
        <w:t>领域</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Times New Roman" w:hAnsi="Times New Roman" w:eastAsia="CESI仿宋-GB2312" w:cs="Times New Roman"/>
          <w:b/>
          <w:bCs/>
          <w:color w:val="auto"/>
          <w:sz w:val="32"/>
          <w:szCs w:val="32"/>
          <w:lang w:val="en-US" w:eastAsia="zh-CN"/>
        </w:rPr>
        <w:t>安全风险：</w:t>
      </w:r>
      <w:r>
        <w:rPr>
          <w:rFonts w:hint="default" w:ascii="仿宋_GB2312" w:hAnsi="仿宋_GB2312" w:eastAsia="仿宋_GB2312" w:cs="仿宋_GB2312"/>
          <w:b w:val="0"/>
          <w:bCs w:val="0"/>
          <w:color w:val="auto"/>
          <w:sz w:val="32"/>
          <w:szCs w:val="32"/>
          <w:lang w:val="en-US" w:eastAsia="zh-CN"/>
        </w:rPr>
        <w:t>国庆假期人员密集场所电梯、大型游乐设施等使用频率高、启停频繁，易出现机械疲劳、电气故障等隐患</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近期降雨偏多，户外起重机械、大型游乐设施、露天压力容器及低洼地带电梯易受潮浸水、锈蚀等，存在安全隐患</w:t>
      </w:r>
      <w:r>
        <w:rPr>
          <w:rFonts w:hint="eastAsia" w:ascii="仿宋_GB2312" w:hAnsi="仿宋_GB2312" w:eastAsia="仿宋_GB2312" w:cs="仿宋_GB2312"/>
          <w:b w:val="0"/>
          <w:bCs w:val="0"/>
          <w:color w:val="auto"/>
          <w:sz w:val="32"/>
          <w:szCs w:val="32"/>
          <w:lang w:val="en-US" w:eastAsia="zh-CN"/>
        </w:rPr>
        <w:t>；</w:t>
      </w:r>
      <w:r>
        <w:rPr>
          <w:rFonts w:hint="default" w:ascii="仿宋_GB2312" w:hAnsi="仿宋_GB2312" w:eastAsia="仿宋_GB2312" w:cs="仿宋_GB2312"/>
          <w:b w:val="0"/>
          <w:bCs w:val="0"/>
          <w:color w:val="auto"/>
          <w:sz w:val="32"/>
          <w:szCs w:val="32"/>
          <w:lang w:val="en-US" w:eastAsia="zh-CN"/>
        </w:rPr>
        <w:t>供暖季临近，供热锅炉、压力容器等特种设备进入启用准备期，部分单位检查维护流于形式，存在安全隐患。</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jc w:val="both"/>
        <w:textAlignment w:val="auto"/>
        <w:rPr>
          <w:rFonts w:hint="default" w:ascii="仿宋_GB2312" w:hAnsi="仿宋_GB2312" w:eastAsia="仿宋_GB2312" w:cs="仿宋_GB2312"/>
          <w:b w:val="0"/>
          <w:bCs w:val="0"/>
          <w:color w:val="auto"/>
          <w:sz w:val="32"/>
          <w:szCs w:val="32"/>
          <w:lang w:val="en-US" w:eastAsia="zh-CN"/>
        </w:rPr>
      </w:pPr>
      <w:r>
        <w:rPr>
          <w:rFonts w:hint="default" w:ascii="Times New Roman" w:hAnsi="Times New Roman" w:eastAsia="CESI仿宋-GB2312" w:cs="Times New Roman"/>
          <w:b/>
          <w:bCs/>
          <w:color w:val="auto"/>
          <w:sz w:val="32"/>
          <w:szCs w:val="32"/>
          <w:lang w:val="en-US" w:eastAsia="zh-CN"/>
        </w:rPr>
        <w:t>防范措施：</w:t>
      </w:r>
      <w:r>
        <w:rPr>
          <w:rFonts w:hint="eastAsia" w:ascii="Times New Roman" w:hAnsi="Times New Roman" w:eastAsia="CESI仿宋-GB2312" w:cs="Times New Roman"/>
          <w:b/>
          <w:bCs/>
          <w:color w:val="auto"/>
          <w:sz w:val="32"/>
          <w:szCs w:val="32"/>
          <w:lang w:val="en-US" w:eastAsia="zh-CN"/>
        </w:rPr>
        <w:t>一是</w:t>
      </w:r>
      <w:r>
        <w:rPr>
          <w:rFonts w:hint="eastAsia" w:ascii="Times New Roman" w:hAnsi="Times New Roman" w:eastAsia="CESI仿宋-GB2312" w:cs="Times New Roman"/>
          <w:color w:val="auto"/>
          <w:sz w:val="32"/>
          <w:szCs w:val="32"/>
          <w:lang w:val="en-US" w:eastAsia="zh-CN"/>
        </w:rPr>
        <w:t>针</w:t>
      </w:r>
      <w:r>
        <w:rPr>
          <w:rFonts w:hint="eastAsia" w:ascii="仿宋_GB2312" w:hAnsi="仿宋_GB2312" w:eastAsia="仿宋_GB2312" w:cs="仿宋_GB2312"/>
          <w:b w:val="0"/>
          <w:bCs w:val="0"/>
          <w:color w:val="auto"/>
          <w:sz w:val="32"/>
          <w:szCs w:val="32"/>
          <w:lang w:val="en-US" w:eastAsia="zh-CN"/>
        </w:rPr>
        <w:t>对国庆假期人员密集场所电梯、大型游乐设施等加强日常巡查和维护保养，合理调整维保计划；做好户外特种设备防潮防雨检查，提前开展供暖锅炉、压力容器等启用准备，核查使用登记和定期检验，校验安全阀、压力表等安全附件，确保作业人员持证上岗。</w:t>
      </w:r>
      <w:r>
        <w:rPr>
          <w:rFonts w:hint="eastAsia" w:ascii="Times New Roman" w:hAnsi="Times New Roman" w:eastAsia="CESI仿宋-GB2312" w:cs="Times New Roman"/>
          <w:b/>
          <w:bCs/>
          <w:color w:val="auto"/>
          <w:sz w:val="32"/>
          <w:szCs w:val="32"/>
          <w:lang w:val="en-US" w:eastAsia="zh-CN"/>
        </w:rPr>
        <w:t>二是</w:t>
      </w:r>
      <w:r>
        <w:rPr>
          <w:rFonts w:hint="eastAsia" w:ascii="Times New Roman" w:hAnsi="Times New Roman" w:eastAsia="CESI仿宋-GB2312" w:cs="Times New Roman"/>
          <w:color w:val="auto"/>
          <w:sz w:val="32"/>
          <w:szCs w:val="32"/>
          <w:lang w:val="en-US" w:eastAsia="zh-CN"/>
        </w:rPr>
        <w:t>聚</w:t>
      </w:r>
      <w:r>
        <w:rPr>
          <w:rFonts w:hint="eastAsia" w:ascii="仿宋_GB2312" w:hAnsi="仿宋_GB2312" w:eastAsia="仿宋_GB2312" w:cs="仿宋_GB2312"/>
          <w:b w:val="0"/>
          <w:bCs w:val="0"/>
          <w:color w:val="auto"/>
          <w:sz w:val="32"/>
          <w:szCs w:val="32"/>
          <w:lang w:val="en-US" w:eastAsia="zh-CN"/>
        </w:rPr>
        <w:t>焦重点行业重点领域持续加强安全检查，对检查中发现的安全隐患，建立台账，限期整改、跟踪闭环，坚决杜绝设备“带病运行”；</w:t>
      </w:r>
      <w:r>
        <w:rPr>
          <w:rFonts w:hint="eastAsia" w:ascii="Times New Roman" w:hAnsi="Times New Roman" w:eastAsia="CESI仿宋-GB2312" w:cs="Times New Roman"/>
          <w:b/>
          <w:bCs/>
          <w:color w:val="auto"/>
          <w:sz w:val="32"/>
          <w:szCs w:val="32"/>
          <w:lang w:val="en-US" w:eastAsia="zh-CN"/>
        </w:rPr>
        <w:t>三是</w:t>
      </w:r>
      <w:r>
        <w:rPr>
          <w:rFonts w:hint="eastAsia" w:ascii="仿宋_GB2312" w:hAnsi="仿宋_GB2312" w:eastAsia="仿宋_GB2312" w:cs="仿宋_GB2312"/>
          <w:b w:val="0"/>
          <w:bCs w:val="0"/>
          <w:color w:val="auto"/>
          <w:sz w:val="32"/>
          <w:szCs w:val="32"/>
          <w:lang w:val="en-US" w:eastAsia="zh-CN"/>
        </w:rPr>
        <w:t>加强节假日应急值班值守，严格落实岗位责任，及时处置各种突发事件，确保特种设备安全事故应急信息畅通。</w:t>
      </w:r>
    </w:p>
    <w:p>
      <w:pPr>
        <w:keepNext w:val="0"/>
        <w:keepLines w:val="0"/>
        <w:pageBreakBefore w:val="0"/>
        <w:kinsoku/>
        <w:wordWrap/>
        <w:overflowPunct/>
        <w:topLinePunct w:val="0"/>
        <w:autoSpaceDE/>
        <w:autoSpaceDN/>
        <w:bidi w:val="0"/>
        <w:spacing w:line="560" w:lineRule="exact"/>
        <w:ind w:left="0" w:firstLine="640" w:firstLineChars="200"/>
        <w:jc w:val="both"/>
        <w:textAlignment w:val="auto"/>
        <w:outlineLvl w:val="1"/>
        <w:rPr>
          <w:rFonts w:ascii="Times New Roman" w:hAnsi="Times New Roman" w:eastAsia="楷体" w:cs="楷体"/>
          <w:color w:val="auto"/>
          <w:sz w:val="32"/>
          <w:szCs w:val="32"/>
          <w:lang w:eastAsia="zh-CN"/>
        </w:rPr>
      </w:pPr>
      <w:r>
        <w:rPr>
          <w:rFonts w:hint="eastAsia" w:ascii="Times New Roman" w:hAnsi="Times New Roman" w:eastAsia="楷体" w:cs="楷体"/>
          <w:color w:val="auto"/>
          <w:sz w:val="32"/>
          <w:szCs w:val="32"/>
          <w:lang w:eastAsia="zh-CN"/>
        </w:rPr>
        <w:t xml:space="preserve">（二十一）卫生健康领域 </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1.消防安全方面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color w:val="auto"/>
          <w:sz w:val="32"/>
          <w:szCs w:val="32"/>
          <w:lang w:val="en-US" w:eastAsia="zh-CN"/>
        </w:rPr>
        <w:t>10月进入秋冬季，风干物燥，火灾风险显著上升。部分医疗机构病区电器插座、线路使用年限较长，存在老化破损隐患；诊室电器、消毒设备线路负荷大，医疗耗材易燃，消防通道、消防设施需重点盯防。</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“双节”过后就诊高峰持续，人员密集场所用电用气量增大，电气线路“超负荷”运行风险加大。</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部分岗位人员消防应急实操能力有待提升，医护人员消防安全知识和基本技能掌握不够扎实。</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紧盯住院部、门急诊大厅、高压氧舱、药品库房及消防控制室等关键部位，重点排查消防设施是否“带病运行”、安全出口是否被杂物“堵占”、电气线路是否“超负荷”、危险化学品存储是否符合规范等核心问题。</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医疗机构常态化开展用电安全巡检，对破损设施及时维修更换，对电疗仪、热敷设备线路敷设逐台检查，严查线路老化、私拉乱接、插座超负荷、设备长期通电无人看管等问题，配电箱周边禁止堆放可燃物。</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医疗机构组织开展消防知识培训与应急演练，提升全员应急处置能力，确保重点工种工作人员及全体医护人员消防安全知识和基本技能人人过关。</w:t>
      </w:r>
      <w:r>
        <w:rPr>
          <w:rFonts w:hint="eastAsia" w:ascii="仿宋_GB2312" w:hAnsi="仿宋_GB2312" w:eastAsia="仿宋_GB2312" w:cs="仿宋_GB2312"/>
          <w:b/>
          <w:bCs/>
          <w:color w:val="auto"/>
          <w:sz w:val="32"/>
          <w:szCs w:val="32"/>
          <w:lang w:val="en-US" w:eastAsia="zh-CN"/>
        </w:rPr>
        <w:t>四是</w:t>
      </w:r>
      <w:r>
        <w:rPr>
          <w:rFonts w:hint="eastAsia" w:ascii="仿宋_GB2312" w:hAnsi="仿宋_GB2312" w:eastAsia="仿宋_GB2312" w:cs="仿宋_GB2312"/>
          <w:color w:val="auto"/>
          <w:sz w:val="32"/>
          <w:szCs w:val="32"/>
          <w:lang w:val="en-US" w:eastAsia="zh-CN"/>
        </w:rPr>
        <w:t>安保部门督导消防通道畅通，杜绝占用堵塞疏散通道等违法行为，严防“小火亡人”。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2.危险化学品及药品管理方面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秋季风干物燥，医用酒精等易燃危化品遇火源易引燃；医疗机构个别科室酒精等危化品领用登记台账不完善。精二类药品管控不严易流失，存在管理漏洞。口腔诊疗中使用的危化药剂储存使用存在隐患。</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color w:val="auto"/>
          <w:sz w:val="32"/>
          <w:szCs w:val="32"/>
          <w:lang w:val="en-US" w:eastAsia="zh-CN"/>
        </w:rPr>
        <w:t>药剂科将酒精等易燃危化品单独存放通风避火处、每日清点，严格落实领用登记台账制度。精二类药品实行双人双锁、专账管理，专项监控记录留存180天。加强危化品采购审批、储存场所条件（如通风、防爆、监控设施）以及安全管理制度的核查，确保全流程可追溯。</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3.特种设备及设施设备方面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国庆假期前后就诊高峰，电梯、压力容器和压力管道等特种设备使用频率增多，造成一定的安全隐患。部分医疗机构空调、电梯、空压机等设备存在带病运行情况。部分医疗机构防护门窗、床栏设施报修维修存在滞后现象。</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color w:val="auto"/>
          <w:sz w:val="32"/>
          <w:szCs w:val="32"/>
          <w:lang w:val="en-US" w:eastAsia="zh-CN"/>
        </w:rPr>
        <w:t>加强对人员密集场所使用的电梯、压力容器和压力管道等特种设备的督导检查力度，全面核验设备登记、定期检验、维护保养及作业人员持证情况，确保设备安全运行，严禁设备“带病运行”。</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维保单位对空调、电梯、空压机等逐台检修。</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加大病区设施巡检，损坏故障闭环报修整改，建立隐患治理闭环管理制度，确保整改责任、资金、措施、期限和应急预案“五落实”。</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4.医疗安全及院感防控方面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安全风险：一是</w:t>
      </w:r>
      <w:r>
        <w:rPr>
          <w:rFonts w:hint="eastAsia" w:ascii="仿宋_GB2312" w:hAnsi="仿宋_GB2312" w:eastAsia="仿宋_GB2312" w:cs="仿宋_GB2312"/>
          <w:b w:val="0"/>
          <w:bCs w:val="0"/>
          <w:color w:val="auto"/>
          <w:sz w:val="32"/>
          <w:szCs w:val="32"/>
          <w:lang w:val="en-US" w:eastAsia="zh-CN"/>
        </w:rPr>
        <w:t>10月气温起伏大、昼夜温差显著，叠加国庆假期人员流动大，心脑血管疾病急性发作风险升高,流感、肺炎等呼吸道疾病就诊量增加，</w:t>
      </w:r>
      <w:r>
        <w:rPr>
          <w:rFonts w:hint="eastAsia" w:ascii="仿宋_GB2312" w:hAnsi="仿宋_GB2312" w:eastAsia="仿宋_GB2312" w:cs="仿宋_GB2312"/>
          <w:color w:val="auto"/>
          <w:sz w:val="32"/>
          <w:szCs w:val="32"/>
          <w:lang w:val="en-US" w:eastAsia="zh-CN"/>
        </w:rPr>
        <w:t>医院就诊患者多、人群密集、空气流通性弱，院内交叉感染风险增大。</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口腔诊疗急救、放射防护、消毒灭菌、医疗废物处置等环节存在隐患。</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医疗废物分类不规范、暂存超时等风险。</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防范措施：一是</w:t>
      </w:r>
      <w:r>
        <w:rPr>
          <w:rFonts w:hint="eastAsia" w:ascii="仿宋_GB2312" w:hAnsi="仿宋_GB2312" w:eastAsia="仿宋_GB2312" w:cs="仿宋_GB2312"/>
          <w:b w:val="0"/>
          <w:bCs w:val="0"/>
          <w:color w:val="auto"/>
          <w:sz w:val="32"/>
          <w:szCs w:val="32"/>
          <w:lang w:val="en-US" w:eastAsia="zh-CN"/>
        </w:rPr>
        <w:t>做好国庆假期医疗应急工作准备，加强医务人员秋冬季常见传染病和慢性病诊疗培训。</w:t>
      </w:r>
      <w:r>
        <w:rPr>
          <w:rFonts w:hint="eastAsia" w:ascii="仿宋_GB2312" w:hAnsi="仿宋_GB2312" w:eastAsia="仿宋_GB2312" w:cs="仿宋_GB2312"/>
          <w:color w:val="auto"/>
          <w:sz w:val="32"/>
          <w:szCs w:val="32"/>
          <w:lang w:val="en-US" w:eastAsia="zh-CN"/>
        </w:rPr>
        <w:t>提前制定秋冬季呼吸道传染病应对工作预案，做好医疗资源和药品调配，优化服务流程，发热门诊应开尽开，加强儿科、呼吸科、急诊急救等救治力量。</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color w:val="auto"/>
          <w:sz w:val="32"/>
          <w:szCs w:val="32"/>
          <w:lang w:val="en-US" w:eastAsia="zh-CN"/>
        </w:rPr>
        <w:t>严格落实医疗废物全流程管理制度，医疗废物在机构内暂存时间不得超过48小时，坚决守住“零泄漏、零扩散、零污染”安全底线。</w:t>
      </w:r>
      <w:r>
        <w:rPr>
          <w:rFonts w:hint="eastAsia" w:ascii="仿宋_GB2312" w:hAnsi="仿宋_GB2312" w:eastAsia="仿宋_GB2312" w:cs="仿宋_GB2312"/>
          <w:b/>
          <w:bCs/>
          <w:color w:val="auto"/>
          <w:sz w:val="32"/>
          <w:szCs w:val="32"/>
          <w:lang w:val="en-US" w:eastAsia="zh-CN"/>
        </w:rPr>
        <w:t>三是</w:t>
      </w:r>
      <w:r>
        <w:rPr>
          <w:rFonts w:hint="eastAsia" w:ascii="仿宋_GB2312" w:hAnsi="仿宋_GB2312" w:eastAsia="仿宋_GB2312" w:cs="仿宋_GB2312"/>
          <w:color w:val="auto"/>
          <w:sz w:val="32"/>
          <w:szCs w:val="32"/>
          <w:lang w:val="en-US" w:eastAsia="zh-CN"/>
        </w:rPr>
        <w:t>加强消防、医疗设备、危化品、特种设备检查维护，做好预检分诊，优化门急诊布局，实现呼吸道疾病患者与其他就诊人群合理分流。</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仿宋_GB2312" w:hAnsi="仿宋_GB2312" w:eastAsia="仿宋_GB2312" w:cs="仿宋_GB2312"/>
          <w:b/>
          <w:bCs/>
          <w:color w:val="auto"/>
          <w:sz w:val="32"/>
          <w:szCs w:val="32"/>
          <w:lang w:val="en-US" w:eastAsia="zh-CN"/>
        </w:rPr>
        <w:t>5.人员管理及应急值守方面</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安全风险：</w:t>
      </w:r>
      <w:r>
        <w:rPr>
          <w:rFonts w:hint="eastAsia" w:ascii="仿宋_GB2312" w:hAnsi="仿宋_GB2312" w:eastAsia="仿宋_GB2312" w:cs="仿宋_GB2312"/>
          <w:color w:val="auto"/>
          <w:sz w:val="32"/>
          <w:szCs w:val="32"/>
          <w:lang w:val="en-US" w:eastAsia="zh-CN"/>
        </w:rPr>
        <w:t>“双节”过后及秋冬季轮岗期间，易出现安全操作松懈、值班值守不到位等问题。部分医疗机构外包管理责任悬空，安全责任落实存在盲区。</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防范措施：</w:t>
      </w:r>
      <w:r>
        <w:rPr>
          <w:rFonts w:hint="eastAsia" w:ascii="仿宋_GB2312" w:hAnsi="仿宋_GB2312" w:eastAsia="仿宋_GB2312" w:cs="仿宋_GB2312"/>
          <w:color w:val="auto"/>
          <w:sz w:val="32"/>
          <w:szCs w:val="32"/>
          <w:lang w:val="en-US" w:eastAsia="zh-CN"/>
        </w:rPr>
        <w:t>严格落实节假日值班和应急值守制度，执行领导带班、重要岗位24小时值班制度。严格落实“三管三必须”要求，压实各方责任链条，坚决杜绝外包外租“一包了之”。加强对轮岗人员的安全教育和岗前培训，确保安全操作规范执行到位。</w:t>
      </w:r>
    </w:p>
    <w:sectPr>
      <w:footerReference r:id="rId3" w:type="default"/>
      <w:pgSz w:w="11910" w:h="16840"/>
      <w:pgMar w:top="2098" w:right="1474" w:bottom="1984" w:left="1587" w:header="720" w:footer="720" w:gutter="0"/>
      <w:pgNumType w:fmt="numberInDash"/>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0000000" w:usb3="00000000" w:csb0="2000019F" w:csb1="00000000"/>
  </w:font>
  <w:font w:name="FreeSerif">
    <w:panose1 w:val="02020603050405020304"/>
    <w:charset w:val="00"/>
    <w:family w:val="auto"/>
    <w:pitch w:val="default"/>
    <w:sig w:usb0="E59FAFFF" w:usb1="C200FDFF" w:usb2="43501B29" w:usb3="04000043" w:csb0="600101FF" w:csb1="FFFF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PMingLiU">
    <w:altName w:val="Droid Sans Fallback"/>
    <w:panose1 w:val="02020500000000000000"/>
    <w:charset w:val="88"/>
    <w:family w:val="roman"/>
    <w:pitch w:val="default"/>
    <w:sig w:usb0="00000000" w:usb1="00000000" w:usb2="00000016" w:usb3="00000000" w:csb0="00100001" w:csb1="00000000"/>
  </w:font>
  <w:font w:name="Droid Sans Fallback">
    <w:panose1 w:val="020B0502000000000001"/>
    <w:charset w:val="86"/>
    <w:family w:val="auto"/>
    <w:pitch w:val="default"/>
    <w:sig w:usb0="910002FF" w:usb1="2BDFFCFB" w:usb2="00000036" w:usb3="00000000" w:csb0="203F01FF" w:csb1="D7FF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0000000000000000000"/>
    <w:charset w:val="00"/>
    <w:family w:val="auto"/>
    <w:pitch w:val="default"/>
    <w:sig w:usb0="00000000" w:usb1="00000000" w:usb2="00000010" w:usb3="00000000" w:csb0="0004000F" w:csb1="00000000"/>
  </w:font>
  <w:font w:name="Nimbus Roman">
    <w:altName w:val="DejaVu Math TeX Gyre"/>
    <w:panose1 w:val="00000000000000000000"/>
    <w:charset w:val="00"/>
    <w:family w:val="auto"/>
    <w:pitch w:val="default"/>
    <w:sig w:usb0="00000000" w:usb1="00000000" w:usb2="00000000" w:usb3="00000000" w:csb0="6000009F" w:csb1="00000000"/>
  </w:font>
  <w:font w:name="DejaVu Math TeX Gyre">
    <w:panose1 w:val="02000503000000000000"/>
    <w:charset w:val="00"/>
    <w:family w:val="auto"/>
    <w:pitch w:val="default"/>
    <w:sig w:usb0="A10000EF" w:usb1="4201F9EE" w:usb2="02000000" w:usb3="00000000" w:csb0="60000193" w:csb1="0DD4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rPr>
        <w:rFonts w:hint="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7245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724535" cy="230505"/>
                      </a:xfrm>
                      <a:prstGeom prst="rect">
                        <a:avLst/>
                      </a:prstGeom>
                      <a:noFill/>
                      <a:ln w="9525">
                        <a:noFill/>
                      </a:ln>
                    </wps:spPr>
                    <wps:txbx>
                      <w:txbxContent>
                        <w:p>
                          <w:pPr>
                            <w:pStyle w:val="13"/>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wps:txbx>
                    <wps:bodyPr vert="horz" wrap="none" lIns="0" tIns="0" rIns="0" bIns="0" anchor="t">
                      <a:spAutoFit/>
                    </wps:bodyPr>
                  </wps:wsp>
                </a:graphicData>
              </a:graphic>
            </wp:anchor>
          </w:drawing>
        </mc:Choice>
        <mc:Fallback>
          <w:pict>
            <v:shape id="_x0000_s1026" o:spid="_x0000_s1026" o:spt="202" type="#_x0000_t202" style="position:absolute;left:0pt;margin-top:0pt;height:18.15pt;width:57.05pt;mso-position-horizontal:outside;mso-position-horizontal-relative:margin;mso-wrap-style:none;z-index:251660288;mso-width-relative:page;mso-height-relative:page;" filled="f" stroked="f" coordsize="21600,21600" o:gfxdata="UEsFBgAAAAAAAAAAAAAAAAAAAAAAAFBLAwQKAAAAAACHTuJAAAAAAAAAAAAAAAAABAAAAGRycy9Q&#10;SwMEFAAAAAgAh07iQDdfkzfSAAAABAEAAA8AAABkcnMvZG93bnJldi54bWxNj8FOwzAQRO9I/IO1&#10;lbhRJxSVKsTpoRIXbhSE1Ns23sZR7XVku2ny97hc4LLSaEYzb+vt5KwYKcTes4JyWYAgbr3uuVPw&#10;9fn2uAERE7JG65kUzBRh29zf1Vhpf+UPGvepE7mEY4UKTEpDJWVsDTmMSz8QZ+/kg8OUZeikDnjN&#10;5c7Kp6JYS4c95wWDA+0Mtef9xSl4mb49DZF2dDiNbTD9vLHvs1IPi7J4BZFoSn9huOFndGgy09Ff&#10;WEdhFeRH0u+9eeVzCeKoYLVegWxq+R+++QFQSwMEFAAAAAgAh07iQP1rf6XdAQAAqwMAAA4AAABk&#10;cnMvZTJvRG9jLnhtbK1TzY7TMBC+I/EOlu80aZbwEzVdgapFSAiQFh7AdZzGku2xPG6T8gDwBpy4&#10;cN/n6nMwTtIuWi574JJMZsbffN/nyep6sIYdVEANrubLRc6ZchIa7XY1//rl5tkrzjAK1wgDTtX8&#10;qJBfr58+WfW+UgV0YBoVGIE4rHpf8y5GX2UZyk5ZgQvwylGxhWBFpM+wy5ogekK3Jivy/EXWQ2h8&#10;AKkQKbuZinxGDI8BhLbVUm1A7q1ycUINyohIkrDTHvl6ZNu2SsZPbYsqMlNzUhrHJw2heJue2Xol&#10;ql0QvtNypiAeQ+GBJiu0o6EXqI2Igu2D/gfKahkAoY0LCTabhIyOkIpl/sCb2054NWohq9FfTMf/&#10;Bys/Hj4HphvaBM6csHThp58/Tr/uTr+/s2Wyp/dYUdetp744vIUhtc55pGRSPbTBpjfpYVQnc48X&#10;c9UQmaTky+J5eVVyJqlUXOVlXiaU7P6wDxjfKbAsBTUPdHejpeLwAePUem5JsxzcaGMoLyrjWF/z&#10;12VRjgcuFQI3jmYkCRPVFMVhO8z8t9AcSRb9DTSwg/CNs552oeaOVp8z896R1WltzkE4B9tzIJyk&#10;gzWfuKJ/s49EbOSbhk0TZg50h6Pied/Skvz9PXbd/2PrP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FAAAAAgAh07iQIoUZjzRAAAAlAEAAAsAAAAAAAAAAQAgAAAAZAMAAF9yZWxzLy5yZWxzUEsB&#10;AhQAFAAAAAgAh07iQDdfkzfSAAAABAEAAA8AAAAAAAAAAQAgAAAAOAAAAGRycy9kb3ducmV2Lnht&#10;bFBLAQIUABQAAAAIAIdO4kD9a3+l3QEAAKsDAAAOAAAAAAAAAAEAIAAAADcBAABkcnMvZTJvRG9j&#10;LnhtbFBLAQIUAAoAAAAAAIdO4kAAAAAAAAAAAAAAAAAEAAAAAAAAAAAAEAAAABYAAABkcnMvUEsB&#10;AhQACgAAAAAAh07iQAAAAAAAAAAAAAAAAAYAAAAAAAAAAAAQAAAAQAMAAF9yZWxzL1BLBQYAAAAA&#10;BgAGAFkBAACGBQAAAAA=&#10;">
              <v:fill on="f" focussize="0,0"/>
              <v:stroke on="f"/>
              <v:imagedata o:title=""/>
              <o:lock v:ext="edit" aspectratio="f"/>
              <v:textbox inset="0mm,0mm,0mm,0mm" style="mso-fit-shape-to-text:t;">
                <w:txbxContent>
                  <w:p>
                    <w:pPr>
                      <w:pStyle w:val="13"/>
                      <w:ind w:left="220" w:leftChars="100" w:right="220" w:rightChars="100"/>
                      <w:rPr>
                        <w:rFonts w:hint="eastAsia"/>
                        <w:b/>
                        <w:bCs/>
                        <w:sz w:val="28"/>
                        <w:szCs w:val="40"/>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- 1 -</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multilevel"/>
    <w:tmpl w:val="00000009"/>
    <w:lvl w:ilvl="0" w:tentative="0">
      <w:start w:val="1"/>
      <w:numFmt w:val="chineseCountingThousand"/>
      <w:pStyle w:val="5"/>
      <w:lvlText w:val="第%1章　"/>
      <w:lvlJc w:val="left"/>
      <w:pPr>
        <w:tabs>
          <w:tab w:val="left" w:pos="1440"/>
        </w:tabs>
        <w:ind w:left="720" w:hanging="720"/>
      </w:pPr>
      <w:rPr>
        <w:rFonts w:hint="eastAsia" w:cs="Times New Roman"/>
        <w:sz w:val="32"/>
      </w:rPr>
    </w:lvl>
    <w:lvl w:ilvl="1" w:tentative="0">
      <w:start w:val="1"/>
      <w:numFmt w:val="lowerRoman"/>
      <w:lvlText w:val="(%2)"/>
      <w:lvlJc w:val="left"/>
      <w:pPr>
        <w:tabs>
          <w:tab w:val="left" w:pos="861"/>
        </w:tabs>
        <w:ind w:left="861" w:hanging="720"/>
      </w:pPr>
      <w:rPr>
        <w:rFonts w:hint="eastAsia" w:cs="Times New Roman"/>
      </w:rPr>
    </w:lvl>
    <w:lvl w:ilvl="2" w:tentative="0">
      <w:start w:val="1"/>
      <w:numFmt w:val="lowerLetter"/>
      <w:lvlText w:val="(%3)"/>
      <w:lvlJc w:val="left"/>
      <w:pPr>
        <w:tabs>
          <w:tab w:val="left" w:pos="1335"/>
        </w:tabs>
        <w:ind w:left="1335" w:hanging="495"/>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33D"/>
    <w:rsid w:val="00012C87"/>
    <w:rsid w:val="00015A88"/>
    <w:rsid w:val="0002618F"/>
    <w:rsid w:val="00026303"/>
    <w:rsid w:val="000312D0"/>
    <w:rsid w:val="00034152"/>
    <w:rsid w:val="00040684"/>
    <w:rsid w:val="000417DF"/>
    <w:rsid w:val="00042311"/>
    <w:rsid w:val="000442ED"/>
    <w:rsid w:val="0004658A"/>
    <w:rsid w:val="00057133"/>
    <w:rsid w:val="0006374E"/>
    <w:rsid w:val="000702BC"/>
    <w:rsid w:val="00072E4A"/>
    <w:rsid w:val="00077839"/>
    <w:rsid w:val="000853D8"/>
    <w:rsid w:val="000872A4"/>
    <w:rsid w:val="00087DD2"/>
    <w:rsid w:val="000917A4"/>
    <w:rsid w:val="00092D8E"/>
    <w:rsid w:val="000A2A56"/>
    <w:rsid w:val="000A577D"/>
    <w:rsid w:val="000C34DC"/>
    <w:rsid w:val="000D1EBF"/>
    <w:rsid w:val="000D6A18"/>
    <w:rsid w:val="000D7803"/>
    <w:rsid w:val="000F1207"/>
    <w:rsid w:val="000F47A2"/>
    <w:rsid w:val="0010047E"/>
    <w:rsid w:val="00100BFD"/>
    <w:rsid w:val="00101F65"/>
    <w:rsid w:val="001035AB"/>
    <w:rsid w:val="00110304"/>
    <w:rsid w:val="00110E58"/>
    <w:rsid w:val="0011233D"/>
    <w:rsid w:val="00120C63"/>
    <w:rsid w:val="001226FA"/>
    <w:rsid w:val="00134244"/>
    <w:rsid w:val="001440EE"/>
    <w:rsid w:val="001501C5"/>
    <w:rsid w:val="0015422B"/>
    <w:rsid w:val="001577C1"/>
    <w:rsid w:val="0017477A"/>
    <w:rsid w:val="001757BA"/>
    <w:rsid w:val="00176959"/>
    <w:rsid w:val="00190323"/>
    <w:rsid w:val="00194103"/>
    <w:rsid w:val="001B5473"/>
    <w:rsid w:val="001B67D7"/>
    <w:rsid w:val="001C391F"/>
    <w:rsid w:val="001D303B"/>
    <w:rsid w:val="001D5F03"/>
    <w:rsid w:val="001D6792"/>
    <w:rsid w:val="001E20FD"/>
    <w:rsid w:val="001E7F53"/>
    <w:rsid w:val="001F1CE9"/>
    <w:rsid w:val="001F418C"/>
    <w:rsid w:val="00205BB0"/>
    <w:rsid w:val="00212DAD"/>
    <w:rsid w:val="002217AD"/>
    <w:rsid w:val="00221909"/>
    <w:rsid w:val="002224CC"/>
    <w:rsid w:val="002260D1"/>
    <w:rsid w:val="00227329"/>
    <w:rsid w:val="00230FBC"/>
    <w:rsid w:val="0023405D"/>
    <w:rsid w:val="00240B85"/>
    <w:rsid w:val="002573DA"/>
    <w:rsid w:val="00257D7C"/>
    <w:rsid w:val="00264DD7"/>
    <w:rsid w:val="0027113E"/>
    <w:rsid w:val="00272472"/>
    <w:rsid w:val="00273478"/>
    <w:rsid w:val="002739C0"/>
    <w:rsid w:val="0027473E"/>
    <w:rsid w:val="00274C1F"/>
    <w:rsid w:val="002760CD"/>
    <w:rsid w:val="002828E6"/>
    <w:rsid w:val="00284A60"/>
    <w:rsid w:val="00287306"/>
    <w:rsid w:val="00294265"/>
    <w:rsid w:val="002A22B4"/>
    <w:rsid w:val="002A7A58"/>
    <w:rsid w:val="002B44FB"/>
    <w:rsid w:val="002B4B62"/>
    <w:rsid w:val="002C1E24"/>
    <w:rsid w:val="002D17A1"/>
    <w:rsid w:val="002E1D2F"/>
    <w:rsid w:val="002F15E4"/>
    <w:rsid w:val="002F405C"/>
    <w:rsid w:val="002F51D1"/>
    <w:rsid w:val="003043D1"/>
    <w:rsid w:val="00332617"/>
    <w:rsid w:val="00332A7A"/>
    <w:rsid w:val="00332B72"/>
    <w:rsid w:val="00337048"/>
    <w:rsid w:val="003427F8"/>
    <w:rsid w:val="00342C9C"/>
    <w:rsid w:val="00344370"/>
    <w:rsid w:val="00344764"/>
    <w:rsid w:val="003519E7"/>
    <w:rsid w:val="00353A62"/>
    <w:rsid w:val="003618C7"/>
    <w:rsid w:val="0036244C"/>
    <w:rsid w:val="003663E7"/>
    <w:rsid w:val="00370D15"/>
    <w:rsid w:val="00373EFA"/>
    <w:rsid w:val="00375DB4"/>
    <w:rsid w:val="0037702B"/>
    <w:rsid w:val="003807C4"/>
    <w:rsid w:val="00381FC6"/>
    <w:rsid w:val="003831A2"/>
    <w:rsid w:val="00385024"/>
    <w:rsid w:val="0038657D"/>
    <w:rsid w:val="0038780A"/>
    <w:rsid w:val="003A0580"/>
    <w:rsid w:val="003A1582"/>
    <w:rsid w:val="003A4859"/>
    <w:rsid w:val="003A5342"/>
    <w:rsid w:val="003C21C7"/>
    <w:rsid w:val="003C7274"/>
    <w:rsid w:val="003D5F41"/>
    <w:rsid w:val="003F3528"/>
    <w:rsid w:val="004027E9"/>
    <w:rsid w:val="004109A2"/>
    <w:rsid w:val="00411D41"/>
    <w:rsid w:val="00420988"/>
    <w:rsid w:val="00421782"/>
    <w:rsid w:val="0042426B"/>
    <w:rsid w:val="00430495"/>
    <w:rsid w:val="004456F3"/>
    <w:rsid w:val="00450E35"/>
    <w:rsid w:val="00451451"/>
    <w:rsid w:val="00455F52"/>
    <w:rsid w:val="00470531"/>
    <w:rsid w:val="00480D8F"/>
    <w:rsid w:val="00481AB4"/>
    <w:rsid w:val="00484416"/>
    <w:rsid w:val="004A727D"/>
    <w:rsid w:val="004B5DB0"/>
    <w:rsid w:val="004B5EF9"/>
    <w:rsid w:val="004C451C"/>
    <w:rsid w:val="004D2D56"/>
    <w:rsid w:val="004E26BF"/>
    <w:rsid w:val="004E55D9"/>
    <w:rsid w:val="004F40A9"/>
    <w:rsid w:val="004F7558"/>
    <w:rsid w:val="00501943"/>
    <w:rsid w:val="00506D5E"/>
    <w:rsid w:val="00510319"/>
    <w:rsid w:val="0051246E"/>
    <w:rsid w:val="0052047D"/>
    <w:rsid w:val="00524EDA"/>
    <w:rsid w:val="00525449"/>
    <w:rsid w:val="00530193"/>
    <w:rsid w:val="0053133D"/>
    <w:rsid w:val="00540B32"/>
    <w:rsid w:val="00541761"/>
    <w:rsid w:val="005452C8"/>
    <w:rsid w:val="00547A79"/>
    <w:rsid w:val="005503EC"/>
    <w:rsid w:val="00556DAB"/>
    <w:rsid w:val="00557649"/>
    <w:rsid w:val="005644DA"/>
    <w:rsid w:val="00574934"/>
    <w:rsid w:val="00574FD7"/>
    <w:rsid w:val="005831EA"/>
    <w:rsid w:val="00596118"/>
    <w:rsid w:val="00596D01"/>
    <w:rsid w:val="005A0682"/>
    <w:rsid w:val="005B14E4"/>
    <w:rsid w:val="005B468B"/>
    <w:rsid w:val="005B5B04"/>
    <w:rsid w:val="005C0B89"/>
    <w:rsid w:val="005C4D59"/>
    <w:rsid w:val="005C6FB1"/>
    <w:rsid w:val="005D33FD"/>
    <w:rsid w:val="005E0D12"/>
    <w:rsid w:val="005E2ABC"/>
    <w:rsid w:val="005E4CEC"/>
    <w:rsid w:val="005F0DCF"/>
    <w:rsid w:val="005F3557"/>
    <w:rsid w:val="005F7E4F"/>
    <w:rsid w:val="00604957"/>
    <w:rsid w:val="0060605F"/>
    <w:rsid w:val="00607F34"/>
    <w:rsid w:val="00610BA2"/>
    <w:rsid w:val="00622DD9"/>
    <w:rsid w:val="00623592"/>
    <w:rsid w:val="00627034"/>
    <w:rsid w:val="00635B11"/>
    <w:rsid w:val="006467DB"/>
    <w:rsid w:val="00646BCE"/>
    <w:rsid w:val="006636B8"/>
    <w:rsid w:val="00672B4D"/>
    <w:rsid w:val="00693095"/>
    <w:rsid w:val="00693119"/>
    <w:rsid w:val="006A2186"/>
    <w:rsid w:val="006A26BD"/>
    <w:rsid w:val="006A46D5"/>
    <w:rsid w:val="006C2C25"/>
    <w:rsid w:val="006C6688"/>
    <w:rsid w:val="006D4223"/>
    <w:rsid w:val="006D606A"/>
    <w:rsid w:val="006F27A8"/>
    <w:rsid w:val="006F520C"/>
    <w:rsid w:val="0070352B"/>
    <w:rsid w:val="0070529A"/>
    <w:rsid w:val="0072027D"/>
    <w:rsid w:val="00726FFA"/>
    <w:rsid w:val="00730309"/>
    <w:rsid w:val="007343E3"/>
    <w:rsid w:val="00734E53"/>
    <w:rsid w:val="007369D0"/>
    <w:rsid w:val="00737305"/>
    <w:rsid w:val="00742746"/>
    <w:rsid w:val="00745EF0"/>
    <w:rsid w:val="00763605"/>
    <w:rsid w:val="00783172"/>
    <w:rsid w:val="0078569F"/>
    <w:rsid w:val="00795179"/>
    <w:rsid w:val="007A0317"/>
    <w:rsid w:val="007B440A"/>
    <w:rsid w:val="007B7F78"/>
    <w:rsid w:val="007C64DC"/>
    <w:rsid w:val="007D4159"/>
    <w:rsid w:val="007D70FE"/>
    <w:rsid w:val="007E0050"/>
    <w:rsid w:val="007E5702"/>
    <w:rsid w:val="007F0C6F"/>
    <w:rsid w:val="007F25A7"/>
    <w:rsid w:val="007F34A0"/>
    <w:rsid w:val="00806050"/>
    <w:rsid w:val="00814E30"/>
    <w:rsid w:val="00816260"/>
    <w:rsid w:val="00823E7D"/>
    <w:rsid w:val="00832C2E"/>
    <w:rsid w:val="00833444"/>
    <w:rsid w:val="0084086E"/>
    <w:rsid w:val="00841A46"/>
    <w:rsid w:val="00846F88"/>
    <w:rsid w:val="008551E3"/>
    <w:rsid w:val="0085613A"/>
    <w:rsid w:val="00864D42"/>
    <w:rsid w:val="00864DD0"/>
    <w:rsid w:val="0087234E"/>
    <w:rsid w:val="00877E16"/>
    <w:rsid w:val="00880BDA"/>
    <w:rsid w:val="00881709"/>
    <w:rsid w:val="00895EE0"/>
    <w:rsid w:val="00897193"/>
    <w:rsid w:val="008A2454"/>
    <w:rsid w:val="008B363E"/>
    <w:rsid w:val="008C0A3B"/>
    <w:rsid w:val="008C3842"/>
    <w:rsid w:val="008C4A56"/>
    <w:rsid w:val="008C7E62"/>
    <w:rsid w:val="008D0D07"/>
    <w:rsid w:val="008D11ED"/>
    <w:rsid w:val="008D7306"/>
    <w:rsid w:val="008E35BB"/>
    <w:rsid w:val="008E4192"/>
    <w:rsid w:val="008E67C6"/>
    <w:rsid w:val="008F02D3"/>
    <w:rsid w:val="008F54DD"/>
    <w:rsid w:val="00904268"/>
    <w:rsid w:val="00905141"/>
    <w:rsid w:val="00923143"/>
    <w:rsid w:val="00924E1D"/>
    <w:rsid w:val="00954AE2"/>
    <w:rsid w:val="00961257"/>
    <w:rsid w:val="00972F18"/>
    <w:rsid w:val="009744A5"/>
    <w:rsid w:val="00977726"/>
    <w:rsid w:val="009A183A"/>
    <w:rsid w:val="009A25AD"/>
    <w:rsid w:val="009A4847"/>
    <w:rsid w:val="009A6371"/>
    <w:rsid w:val="009C391D"/>
    <w:rsid w:val="009D1A78"/>
    <w:rsid w:val="009E2888"/>
    <w:rsid w:val="009F252C"/>
    <w:rsid w:val="00A026E7"/>
    <w:rsid w:val="00A1077D"/>
    <w:rsid w:val="00A11CF3"/>
    <w:rsid w:val="00A13291"/>
    <w:rsid w:val="00A20971"/>
    <w:rsid w:val="00A23CB6"/>
    <w:rsid w:val="00A24320"/>
    <w:rsid w:val="00A25BB8"/>
    <w:rsid w:val="00A260F6"/>
    <w:rsid w:val="00A35EC6"/>
    <w:rsid w:val="00A524AC"/>
    <w:rsid w:val="00A5634C"/>
    <w:rsid w:val="00A65E2B"/>
    <w:rsid w:val="00A829F4"/>
    <w:rsid w:val="00A86C57"/>
    <w:rsid w:val="00A92DD1"/>
    <w:rsid w:val="00A96FC6"/>
    <w:rsid w:val="00AA5F96"/>
    <w:rsid w:val="00AB11ED"/>
    <w:rsid w:val="00AB2DD4"/>
    <w:rsid w:val="00AB3BCA"/>
    <w:rsid w:val="00AE0ACE"/>
    <w:rsid w:val="00AF5E77"/>
    <w:rsid w:val="00B0062F"/>
    <w:rsid w:val="00B06107"/>
    <w:rsid w:val="00B134D2"/>
    <w:rsid w:val="00B204EF"/>
    <w:rsid w:val="00B279A1"/>
    <w:rsid w:val="00B31AE3"/>
    <w:rsid w:val="00B40A29"/>
    <w:rsid w:val="00B43B37"/>
    <w:rsid w:val="00B44CBB"/>
    <w:rsid w:val="00B45A38"/>
    <w:rsid w:val="00B5674F"/>
    <w:rsid w:val="00B56987"/>
    <w:rsid w:val="00B61585"/>
    <w:rsid w:val="00B62BE3"/>
    <w:rsid w:val="00B66DE1"/>
    <w:rsid w:val="00B7190C"/>
    <w:rsid w:val="00B72634"/>
    <w:rsid w:val="00B73AD2"/>
    <w:rsid w:val="00B7722E"/>
    <w:rsid w:val="00B77A65"/>
    <w:rsid w:val="00B863BC"/>
    <w:rsid w:val="00B8787D"/>
    <w:rsid w:val="00B93AC0"/>
    <w:rsid w:val="00B97A87"/>
    <w:rsid w:val="00BA634D"/>
    <w:rsid w:val="00BC0964"/>
    <w:rsid w:val="00BC3004"/>
    <w:rsid w:val="00BC3A21"/>
    <w:rsid w:val="00BC426A"/>
    <w:rsid w:val="00BD66A3"/>
    <w:rsid w:val="00BF15D8"/>
    <w:rsid w:val="00BF63EB"/>
    <w:rsid w:val="00BF7E16"/>
    <w:rsid w:val="00C01B80"/>
    <w:rsid w:val="00C023AF"/>
    <w:rsid w:val="00C02A56"/>
    <w:rsid w:val="00C0441F"/>
    <w:rsid w:val="00C10CB5"/>
    <w:rsid w:val="00C11811"/>
    <w:rsid w:val="00C11ADE"/>
    <w:rsid w:val="00C24ADD"/>
    <w:rsid w:val="00C26C14"/>
    <w:rsid w:val="00C27596"/>
    <w:rsid w:val="00C275DD"/>
    <w:rsid w:val="00C305FE"/>
    <w:rsid w:val="00C31750"/>
    <w:rsid w:val="00C31A17"/>
    <w:rsid w:val="00C323A9"/>
    <w:rsid w:val="00C33365"/>
    <w:rsid w:val="00C37D5A"/>
    <w:rsid w:val="00C40474"/>
    <w:rsid w:val="00C47981"/>
    <w:rsid w:val="00C52C6C"/>
    <w:rsid w:val="00C577BE"/>
    <w:rsid w:val="00C608B4"/>
    <w:rsid w:val="00C77C73"/>
    <w:rsid w:val="00C91A4C"/>
    <w:rsid w:val="00CA4839"/>
    <w:rsid w:val="00CC052C"/>
    <w:rsid w:val="00CC4DA4"/>
    <w:rsid w:val="00CC6E4D"/>
    <w:rsid w:val="00CD2471"/>
    <w:rsid w:val="00CD365B"/>
    <w:rsid w:val="00CF2E87"/>
    <w:rsid w:val="00CF7C4A"/>
    <w:rsid w:val="00D05F03"/>
    <w:rsid w:val="00D11764"/>
    <w:rsid w:val="00D300B7"/>
    <w:rsid w:val="00D41173"/>
    <w:rsid w:val="00D606FE"/>
    <w:rsid w:val="00D62D63"/>
    <w:rsid w:val="00D72BB5"/>
    <w:rsid w:val="00D74227"/>
    <w:rsid w:val="00D86C23"/>
    <w:rsid w:val="00D93EF3"/>
    <w:rsid w:val="00DB3BBB"/>
    <w:rsid w:val="00DB3C74"/>
    <w:rsid w:val="00DD109D"/>
    <w:rsid w:val="00DD5AFF"/>
    <w:rsid w:val="00DE0687"/>
    <w:rsid w:val="00DE7662"/>
    <w:rsid w:val="00DF371C"/>
    <w:rsid w:val="00DF5290"/>
    <w:rsid w:val="00DF6CC5"/>
    <w:rsid w:val="00E11FC6"/>
    <w:rsid w:val="00E1228C"/>
    <w:rsid w:val="00E162E6"/>
    <w:rsid w:val="00E16EC1"/>
    <w:rsid w:val="00E25D5F"/>
    <w:rsid w:val="00E27628"/>
    <w:rsid w:val="00E3609A"/>
    <w:rsid w:val="00E37B64"/>
    <w:rsid w:val="00E4084B"/>
    <w:rsid w:val="00E419ED"/>
    <w:rsid w:val="00E42B58"/>
    <w:rsid w:val="00E50687"/>
    <w:rsid w:val="00E5182B"/>
    <w:rsid w:val="00E53F0B"/>
    <w:rsid w:val="00E6377E"/>
    <w:rsid w:val="00E66753"/>
    <w:rsid w:val="00E72684"/>
    <w:rsid w:val="00E72E3F"/>
    <w:rsid w:val="00E92BC5"/>
    <w:rsid w:val="00E93338"/>
    <w:rsid w:val="00EB6295"/>
    <w:rsid w:val="00EC6AD4"/>
    <w:rsid w:val="00EE750D"/>
    <w:rsid w:val="00F007D1"/>
    <w:rsid w:val="00F22A99"/>
    <w:rsid w:val="00F23D62"/>
    <w:rsid w:val="00F24F52"/>
    <w:rsid w:val="00F307EB"/>
    <w:rsid w:val="00F31E5A"/>
    <w:rsid w:val="00F400C5"/>
    <w:rsid w:val="00F4411D"/>
    <w:rsid w:val="00F467AD"/>
    <w:rsid w:val="00F506B7"/>
    <w:rsid w:val="00F528D5"/>
    <w:rsid w:val="00F5465F"/>
    <w:rsid w:val="00F606C2"/>
    <w:rsid w:val="00F62BAE"/>
    <w:rsid w:val="00F62F02"/>
    <w:rsid w:val="00F70C52"/>
    <w:rsid w:val="00F75F07"/>
    <w:rsid w:val="00F76A10"/>
    <w:rsid w:val="00F91A2D"/>
    <w:rsid w:val="00FA02F6"/>
    <w:rsid w:val="00FA68BE"/>
    <w:rsid w:val="00FB118A"/>
    <w:rsid w:val="00FB5569"/>
    <w:rsid w:val="00FD6880"/>
    <w:rsid w:val="00FD6A21"/>
    <w:rsid w:val="00FD6C50"/>
    <w:rsid w:val="00FD77CF"/>
    <w:rsid w:val="00FE1CB6"/>
    <w:rsid w:val="00FE2379"/>
    <w:rsid w:val="00FE539B"/>
    <w:rsid w:val="036F58DB"/>
    <w:rsid w:val="038B3CFE"/>
    <w:rsid w:val="0451346E"/>
    <w:rsid w:val="04C13F02"/>
    <w:rsid w:val="057F0738"/>
    <w:rsid w:val="082D2514"/>
    <w:rsid w:val="0B3105C5"/>
    <w:rsid w:val="0BC0308C"/>
    <w:rsid w:val="0BECDBD5"/>
    <w:rsid w:val="0C1022DB"/>
    <w:rsid w:val="0F3E923D"/>
    <w:rsid w:val="0FE54238"/>
    <w:rsid w:val="0FFF3771"/>
    <w:rsid w:val="10477160"/>
    <w:rsid w:val="108039DB"/>
    <w:rsid w:val="137F72B7"/>
    <w:rsid w:val="14F219F2"/>
    <w:rsid w:val="15EF3515"/>
    <w:rsid w:val="15F3D3F8"/>
    <w:rsid w:val="16E852AC"/>
    <w:rsid w:val="179ED930"/>
    <w:rsid w:val="17CD8858"/>
    <w:rsid w:val="17DA6A2B"/>
    <w:rsid w:val="19776D53"/>
    <w:rsid w:val="19DA14BD"/>
    <w:rsid w:val="1AF9B1BB"/>
    <w:rsid w:val="1B3F9D99"/>
    <w:rsid w:val="1BDDA0E9"/>
    <w:rsid w:val="1C5E6879"/>
    <w:rsid w:val="1C777D74"/>
    <w:rsid w:val="1DCF347A"/>
    <w:rsid w:val="1DE764AA"/>
    <w:rsid w:val="1E6F4407"/>
    <w:rsid w:val="1E884528"/>
    <w:rsid w:val="1EBB8A98"/>
    <w:rsid w:val="1ECB8382"/>
    <w:rsid w:val="1EDFC1DB"/>
    <w:rsid w:val="1F5D25AA"/>
    <w:rsid w:val="1FBD1570"/>
    <w:rsid w:val="1FD32B7B"/>
    <w:rsid w:val="1FDF82D4"/>
    <w:rsid w:val="1FED74A6"/>
    <w:rsid w:val="1FFD3E0E"/>
    <w:rsid w:val="1FFF2831"/>
    <w:rsid w:val="21F38D1A"/>
    <w:rsid w:val="21FA72CF"/>
    <w:rsid w:val="223E7496"/>
    <w:rsid w:val="23591748"/>
    <w:rsid w:val="23AF26D6"/>
    <w:rsid w:val="249C6368"/>
    <w:rsid w:val="255E1417"/>
    <w:rsid w:val="25EF65D9"/>
    <w:rsid w:val="263C5D13"/>
    <w:rsid w:val="270F8D4C"/>
    <w:rsid w:val="27DDC785"/>
    <w:rsid w:val="27E8C870"/>
    <w:rsid w:val="2A783049"/>
    <w:rsid w:val="2B2B4647"/>
    <w:rsid w:val="2BA8D92F"/>
    <w:rsid w:val="2D8E19D3"/>
    <w:rsid w:val="2DA1AC4D"/>
    <w:rsid w:val="2E54EE02"/>
    <w:rsid w:val="2E8C32D0"/>
    <w:rsid w:val="2ECEFD04"/>
    <w:rsid w:val="2F0E8195"/>
    <w:rsid w:val="2F5EBC77"/>
    <w:rsid w:val="2FAD3530"/>
    <w:rsid w:val="2FBC11A9"/>
    <w:rsid w:val="302564CA"/>
    <w:rsid w:val="32DF61B8"/>
    <w:rsid w:val="33D81B85"/>
    <w:rsid w:val="33E5E765"/>
    <w:rsid w:val="33FEC582"/>
    <w:rsid w:val="33FFD0CD"/>
    <w:rsid w:val="34860C06"/>
    <w:rsid w:val="35317267"/>
    <w:rsid w:val="361F75F1"/>
    <w:rsid w:val="371E7A64"/>
    <w:rsid w:val="372FEF2D"/>
    <w:rsid w:val="3775CD2E"/>
    <w:rsid w:val="37BBDB98"/>
    <w:rsid w:val="37BE6A67"/>
    <w:rsid w:val="37BFAB7A"/>
    <w:rsid w:val="37D9A209"/>
    <w:rsid w:val="37F3152F"/>
    <w:rsid w:val="38632A28"/>
    <w:rsid w:val="38837C87"/>
    <w:rsid w:val="38DE3BE1"/>
    <w:rsid w:val="38F7EBC2"/>
    <w:rsid w:val="39FBD9CD"/>
    <w:rsid w:val="3A7CEA6D"/>
    <w:rsid w:val="3AEF58D0"/>
    <w:rsid w:val="3AF9F7DF"/>
    <w:rsid w:val="3AFFECAA"/>
    <w:rsid w:val="3B7E2AA6"/>
    <w:rsid w:val="3B7E941B"/>
    <w:rsid w:val="3B7FDD98"/>
    <w:rsid w:val="3B9B29F4"/>
    <w:rsid w:val="3B9F2132"/>
    <w:rsid w:val="3BB94E1D"/>
    <w:rsid w:val="3BDD703A"/>
    <w:rsid w:val="3BFECD8A"/>
    <w:rsid w:val="3C0E19EC"/>
    <w:rsid w:val="3C79A2CC"/>
    <w:rsid w:val="3CBBC943"/>
    <w:rsid w:val="3CDB18C4"/>
    <w:rsid w:val="3CDFE8A0"/>
    <w:rsid w:val="3DBADED2"/>
    <w:rsid w:val="3DEF3410"/>
    <w:rsid w:val="3DFE7D29"/>
    <w:rsid w:val="3E873FA0"/>
    <w:rsid w:val="3ED25166"/>
    <w:rsid w:val="3EDDD2FC"/>
    <w:rsid w:val="3F1983FF"/>
    <w:rsid w:val="3F3F7494"/>
    <w:rsid w:val="3F7E5A2F"/>
    <w:rsid w:val="3F9B5D8B"/>
    <w:rsid w:val="3FBC31F5"/>
    <w:rsid w:val="3FCFCBCD"/>
    <w:rsid w:val="3FD719FE"/>
    <w:rsid w:val="3FDDD795"/>
    <w:rsid w:val="3FDF2A5F"/>
    <w:rsid w:val="3FDF4951"/>
    <w:rsid w:val="3FF4E3C3"/>
    <w:rsid w:val="3FF65D62"/>
    <w:rsid w:val="3FF7E90C"/>
    <w:rsid w:val="3FFB5C91"/>
    <w:rsid w:val="3FFB7DBD"/>
    <w:rsid w:val="3FFD2757"/>
    <w:rsid w:val="3FFDE818"/>
    <w:rsid w:val="3FFE1CB8"/>
    <w:rsid w:val="3FFFA1D7"/>
    <w:rsid w:val="3FFFB8C3"/>
    <w:rsid w:val="3FFFBAA3"/>
    <w:rsid w:val="407E543B"/>
    <w:rsid w:val="41DEE408"/>
    <w:rsid w:val="45DF14C8"/>
    <w:rsid w:val="46ED9D79"/>
    <w:rsid w:val="476E453E"/>
    <w:rsid w:val="488241D3"/>
    <w:rsid w:val="49B00612"/>
    <w:rsid w:val="49FBB4F8"/>
    <w:rsid w:val="4A807CBE"/>
    <w:rsid w:val="4A8C30E7"/>
    <w:rsid w:val="4AE6F2F8"/>
    <w:rsid w:val="4BBB21BC"/>
    <w:rsid w:val="4BC57C21"/>
    <w:rsid w:val="4BE769A3"/>
    <w:rsid w:val="4BEF644D"/>
    <w:rsid w:val="4BFF37A1"/>
    <w:rsid w:val="4D6DE6B4"/>
    <w:rsid w:val="4DF7445B"/>
    <w:rsid w:val="4DFEF3FB"/>
    <w:rsid w:val="4DFFEB8E"/>
    <w:rsid w:val="4E197D61"/>
    <w:rsid w:val="4E9E5BE6"/>
    <w:rsid w:val="4EF940C8"/>
    <w:rsid w:val="4F164876"/>
    <w:rsid w:val="4F4D6548"/>
    <w:rsid w:val="4F6F48CC"/>
    <w:rsid w:val="4FB69A35"/>
    <w:rsid w:val="4FBE75B5"/>
    <w:rsid w:val="4FBF62C7"/>
    <w:rsid w:val="4FC70316"/>
    <w:rsid w:val="4FF70C01"/>
    <w:rsid w:val="4FF713C1"/>
    <w:rsid w:val="4FF88058"/>
    <w:rsid w:val="4FFE9CAF"/>
    <w:rsid w:val="51193FEF"/>
    <w:rsid w:val="513160C9"/>
    <w:rsid w:val="51E5511B"/>
    <w:rsid w:val="52F5E578"/>
    <w:rsid w:val="53761FB3"/>
    <w:rsid w:val="53BF21E4"/>
    <w:rsid w:val="54160B3D"/>
    <w:rsid w:val="54FF2445"/>
    <w:rsid w:val="55D64B6E"/>
    <w:rsid w:val="55FDB20C"/>
    <w:rsid w:val="55FFB0DF"/>
    <w:rsid w:val="56CFAA1D"/>
    <w:rsid w:val="56FF5BB3"/>
    <w:rsid w:val="57181A6C"/>
    <w:rsid w:val="575D35B3"/>
    <w:rsid w:val="576C180D"/>
    <w:rsid w:val="577706B9"/>
    <w:rsid w:val="57B54BF4"/>
    <w:rsid w:val="57BBDBD6"/>
    <w:rsid w:val="57C866AE"/>
    <w:rsid w:val="57DD3A48"/>
    <w:rsid w:val="57DE7E7E"/>
    <w:rsid w:val="57FE489E"/>
    <w:rsid w:val="58100584"/>
    <w:rsid w:val="583A4176"/>
    <w:rsid w:val="58BBDDF9"/>
    <w:rsid w:val="594E0C36"/>
    <w:rsid w:val="596E713E"/>
    <w:rsid w:val="59C22251"/>
    <w:rsid w:val="59EE31C5"/>
    <w:rsid w:val="59FF50F2"/>
    <w:rsid w:val="59FFEF25"/>
    <w:rsid w:val="5AB113DB"/>
    <w:rsid w:val="5AF2BA7D"/>
    <w:rsid w:val="5AF3CC1D"/>
    <w:rsid w:val="5AFFA548"/>
    <w:rsid w:val="5B02695C"/>
    <w:rsid w:val="5B1F7103"/>
    <w:rsid w:val="5B7B70E0"/>
    <w:rsid w:val="5BB3730D"/>
    <w:rsid w:val="5BF9EB96"/>
    <w:rsid w:val="5BFBB309"/>
    <w:rsid w:val="5BFE23DB"/>
    <w:rsid w:val="5BFE63BC"/>
    <w:rsid w:val="5C206515"/>
    <w:rsid w:val="5C584ABB"/>
    <w:rsid w:val="5D339445"/>
    <w:rsid w:val="5D460750"/>
    <w:rsid w:val="5DD6CF6D"/>
    <w:rsid w:val="5DDB4C73"/>
    <w:rsid w:val="5DDFE31C"/>
    <w:rsid w:val="5DEC774A"/>
    <w:rsid w:val="5E1E9010"/>
    <w:rsid w:val="5E2376F6"/>
    <w:rsid w:val="5E2FB332"/>
    <w:rsid w:val="5E8DDCBF"/>
    <w:rsid w:val="5EBF075A"/>
    <w:rsid w:val="5EDD28AE"/>
    <w:rsid w:val="5EDF737A"/>
    <w:rsid w:val="5EFB41DF"/>
    <w:rsid w:val="5F77CF9D"/>
    <w:rsid w:val="5F7FC706"/>
    <w:rsid w:val="5FD94B64"/>
    <w:rsid w:val="5FED2EEF"/>
    <w:rsid w:val="5FEF3CF0"/>
    <w:rsid w:val="5FEF412A"/>
    <w:rsid w:val="5FF1C0C8"/>
    <w:rsid w:val="5FFF2B8A"/>
    <w:rsid w:val="5FFF5BDD"/>
    <w:rsid w:val="5FFFAB89"/>
    <w:rsid w:val="5FFFC121"/>
    <w:rsid w:val="61003832"/>
    <w:rsid w:val="617EA4C1"/>
    <w:rsid w:val="627FB6F3"/>
    <w:rsid w:val="62F97C79"/>
    <w:rsid w:val="63FD68DB"/>
    <w:rsid w:val="65ED93F9"/>
    <w:rsid w:val="66450D39"/>
    <w:rsid w:val="66BE391B"/>
    <w:rsid w:val="675F5CAF"/>
    <w:rsid w:val="67825B46"/>
    <w:rsid w:val="67E7064D"/>
    <w:rsid w:val="67FA72AA"/>
    <w:rsid w:val="67FED89D"/>
    <w:rsid w:val="681DFB00"/>
    <w:rsid w:val="68EAD2CA"/>
    <w:rsid w:val="698EB3FB"/>
    <w:rsid w:val="6997ED6F"/>
    <w:rsid w:val="69D7E062"/>
    <w:rsid w:val="69EDE647"/>
    <w:rsid w:val="69FF5CCE"/>
    <w:rsid w:val="6A5F0CCB"/>
    <w:rsid w:val="6A7F4E96"/>
    <w:rsid w:val="6ADC340E"/>
    <w:rsid w:val="6AF7FFBB"/>
    <w:rsid w:val="6B3B67CE"/>
    <w:rsid w:val="6BBF4255"/>
    <w:rsid w:val="6BF73373"/>
    <w:rsid w:val="6BFC4B61"/>
    <w:rsid w:val="6BFF18C4"/>
    <w:rsid w:val="6CA27A05"/>
    <w:rsid w:val="6D6A50B2"/>
    <w:rsid w:val="6DB4C31C"/>
    <w:rsid w:val="6DB71EFE"/>
    <w:rsid w:val="6DBF6553"/>
    <w:rsid w:val="6DDB8494"/>
    <w:rsid w:val="6DDF0852"/>
    <w:rsid w:val="6DFEDEC2"/>
    <w:rsid w:val="6E3BC3AB"/>
    <w:rsid w:val="6E5FBD7D"/>
    <w:rsid w:val="6E7DA834"/>
    <w:rsid w:val="6EBE0161"/>
    <w:rsid w:val="6EBF7CA3"/>
    <w:rsid w:val="6ED63CD5"/>
    <w:rsid w:val="6EE5E0DF"/>
    <w:rsid w:val="6EEB1338"/>
    <w:rsid w:val="6EED9DD5"/>
    <w:rsid w:val="6EEFAEC4"/>
    <w:rsid w:val="6EF45B1E"/>
    <w:rsid w:val="6EF61347"/>
    <w:rsid w:val="6EF73959"/>
    <w:rsid w:val="6EFB83A5"/>
    <w:rsid w:val="6F356E0A"/>
    <w:rsid w:val="6F632531"/>
    <w:rsid w:val="6F65479F"/>
    <w:rsid w:val="6F66AA13"/>
    <w:rsid w:val="6F7B3D0D"/>
    <w:rsid w:val="6F7D6F3A"/>
    <w:rsid w:val="6F9908E6"/>
    <w:rsid w:val="6FAFD07F"/>
    <w:rsid w:val="6FBE23C1"/>
    <w:rsid w:val="6FBF8DC6"/>
    <w:rsid w:val="6FBFD269"/>
    <w:rsid w:val="6FBFE586"/>
    <w:rsid w:val="6FDB35ED"/>
    <w:rsid w:val="6FDCC123"/>
    <w:rsid w:val="6FEB4AEF"/>
    <w:rsid w:val="6FEBD8F5"/>
    <w:rsid w:val="6FED286B"/>
    <w:rsid w:val="6FED9CFC"/>
    <w:rsid w:val="6FEF1DFD"/>
    <w:rsid w:val="6FF738C9"/>
    <w:rsid w:val="6FF7C84A"/>
    <w:rsid w:val="6FFAE687"/>
    <w:rsid w:val="6FFD12C6"/>
    <w:rsid w:val="703F69E2"/>
    <w:rsid w:val="72BBCBF2"/>
    <w:rsid w:val="73223DF0"/>
    <w:rsid w:val="737FC9AD"/>
    <w:rsid w:val="73EDB48B"/>
    <w:rsid w:val="73F919C7"/>
    <w:rsid w:val="73FFDCC7"/>
    <w:rsid w:val="743C135B"/>
    <w:rsid w:val="745EE666"/>
    <w:rsid w:val="749ED22F"/>
    <w:rsid w:val="74BB0033"/>
    <w:rsid w:val="74DD3296"/>
    <w:rsid w:val="74FCC986"/>
    <w:rsid w:val="754F139A"/>
    <w:rsid w:val="756F3AE8"/>
    <w:rsid w:val="75766110"/>
    <w:rsid w:val="75795AC9"/>
    <w:rsid w:val="759D0EBA"/>
    <w:rsid w:val="75BB1516"/>
    <w:rsid w:val="75C6359D"/>
    <w:rsid w:val="75DA0970"/>
    <w:rsid w:val="75DBF819"/>
    <w:rsid w:val="75EFB93B"/>
    <w:rsid w:val="75FB068E"/>
    <w:rsid w:val="7658DE10"/>
    <w:rsid w:val="7666DE1E"/>
    <w:rsid w:val="76BDD627"/>
    <w:rsid w:val="76DAE915"/>
    <w:rsid w:val="76EE2EBD"/>
    <w:rsid w:val="76F7B4BB"/>
    <w:rsid w:val="76FF495B"/>
    <w:rsid w:val="7724CA79"/>
    <w:rsid w:val="773FE34C"/>
    <w:rsid w:val="775D2CD6"/>
    <w:rsid w:val="777A63C7"/>
    <w:rsid w:val="777F115B"/>
    <w:rsid w:val="77AD049A"/>
    <w:rsid w:val="77AF5119"/>
    <w:rsid w:val="77AFDC79"/>
    <w:rsid w:val="77BB1277"/>
    <w:rsid w:val="77BFF6E5"/>
    <w:rsid w:val="77CD2E48"/>
    <w:rsid w:val="77D500FB"/>
    <w:rsid w:val="77DF7012"/>
    <w:rsid w:val="77F3118E"/>
    <w:rsid w:val="77F51908"/>
    <w:rsid w:val="77F61A7C"/>
    <w:rsid w:val="785D6040"/>
    <w:rsid w:val="787D065C"/>
    <w:rsid w:val="789F9A19"/>
    <w:rsid w:val="78BF928A"/>
    <w:rsid w:val="78C9444F"/>
    <w:rsid w:val="78D3F491"/>
    <w:rsid w:val="78EEE33C"/>
    <w:rsid w:val="78EFFA11"/>
    <w:rsid w:val="791F0B62"/>
    <w:rsid w:val="795FE7E9"/>
    <w:rsid w:val="797F6806"/>
    <w:rsid w:val="79DFBB71"/>
    <w:rsid w:val="79FD60C0"/>
    <w:rsid w:val="79FF723D"/>
    <w:rsid w:val="7A520200"/>
    <w:rsid w:val="7A6A5787"/>
    <w:rsid w:val="7ADF1B08"/>
    <w:rsid w:val="7AED32CE"/>
    <w:rsid w:val="7AF69E45"/>
    <w:rsid w:val="7B7FE8B4"/>
    <w:rsid w:val="7B9F1C1C"/>
    <w:rsid w:val="7BB78667"/>
    <w:rsid w:val="7BBAB168"/>
    <w:rsid w:val="7BDC6D82"/>
    <w:rsid w:val="7BDF1C80"/>
    <w:rsid w:val="7BDF670D"/>
    <w:rsid w:val="7BDF6E4B"/>
    <w:rsid w:val="7BEED170"/>
    <w:rsid w:val="7BF47BA0"/>
    <w:rsid w:val="7BF632AA"/>
    <w:rsid w:val="7BF7D187"/>
    <w:rsid w:val="7BF7F7E3"/>
    <w:rsid w:val="7BFD1895"/>
    <w:rsid w:val="7BFE908B"/>
    <w:rsid w:val="7BFF8C9B"/>
    <w:rsid w:val="7C5DE202"/>
    <w:rsid w:val="7C6BDF83"/>
    <w:rsid w:val="7C776EA4"/>
    <w:rsid w:val="7CBDA0F9"/>
    <w:rsid w:val="7CCF402D"/>
    <w:rsid w:val="7CCF7009"/>
    <w:rsid w:val="7CF76549"/>
    <w:rsid w:val="7CFFAEBF"/>
    <w:rsid w:val="7D1EE95C"/>
    <w:rsid w:val="7D37B873"/>
    <w:rsid w:val="7D3E8884"/>
    <w:rsid w:val="7D65258C"/>
    <w:rsid w:val="7D731183"/>
    <w:rsid w:val="7D7F0615"/>
    <w:rsid w:val="7D7FAB3E"/>
    <w:rsid w:val="7D9D4D9B"/>
    <w:rsid w:val="7D9DB373"/>
    <w:rsid w:val="7DA73E1B"/>
    <w:rsid w:val="7DA844C1"/>
    <w:rsid w:val="7DB700B4"/>
    <w:rsid w:val="7DB7B466"/>
    <w:rsid w:val="7DC77D89"/>
    <w:rsid w:val="7DC94FD6"/>
    <w:rsid w:val="7DCE0D94"/>
    <w:rsid w:val="7DEA3386"/>
    <w:rsid w:val="7DEF11BF"/>
    <w:rsid w:val="7DEF8416"/>
    <w:rsid w:val="7DFB2F6C"/>
    <w:rsid w:val="7DFB49AD"/>
    <w:rsid w:val="7DFB5424"/>
    <w:rsid w:val="7DFB9DCC"/>
    <w:rsid w:val="7DFEC824"/>
    <w:rsid w:val="7DFF8810"/>
    <w:rsid w:val="7DFF885E"/>
    <w:rsid w:val="7DFFBE67"/>
    <w:rsid w:val="7DFFD5A4"/>
    <w:rsid w:val="7DFFFA64"/>
    <w:rsid w:val="7E4AEC34"/>
    <w:rsid w:val="7E579ECB"/>
    <w:rsid w:val="7E5F7E60"/>
    <w:rsid w:val="7E6F3D3D"/>
    <w:rsid w:val="7E75970A"/>
    <w:rsid w:val="7E77CF94"/>
    <w:rsid w:val="7E7DD57A"/>
    <w:rsid w:val="7EBB3FA4"/>
    <w:rsid w:val="7EBDA5C5"/>
    <w:rsid w:val="7EBE9964"/>
    <w:rsid w:val="7EBEDD04"/>
    <w:rsid w:val="7ECDBCD5"/>
    <w:rsid w:val="7EDEB896"/>
    <w:rsid w:val="7EDF5D0E"/>
    <w:rsid w:val="7EDF8CB8"/>
    <w:rsid w:val="7EEFE71B"/>
    <w:rsid w:val="7EF1A22A"/>
    <w:rsid w:val="7EF71DD0"/>
    <w:rsid w:val="7EF7242F"/>
    <w:rsid w:val="7EF73E41"/>
    <w:rsid w:val="7EF7A9CC"/>
    <w:rsid w:val="7EF9CDD6"/>
    <w:rsid w:val="7EF9D509"/>
    <w:rsid w:val="7EFA6740"/>
    <w:rsid w:val="7EFAD856"/>
    <w:rsid w:val="7EFB9208"/>
    <w:rsid w:val="7EFFCCDF"/>
    <w:rsid w:val="7EFFFB46"/>
    <w:rsid w:val="7F2AD2BD"/>
    <w:rsid w:val="7F2BCEC2"/>
    <w:rsid w:val="7F3988B6"/>
    <w:rsid w:val="7F3BE98E"/>
    <w:rsid w:val="7F3C6FEC"/>
    <w:rsid w:val="7F3FA70A"/>
    <w:rsid w:val="7F5DF6F1"/>
    <w:rsid w:val="7F6BE8B7"/>
    <w:rsid w:val="7F798426"/>
    <w:rsid w:val="7F7F23C1"/>
    <w:rsid w:val="7F7FADF3"/>
    <w:rsid w:val="7F7FF0E4"/>
    <w:rsid w:val="7F7FF5CC"/>
    <w:rsid w:val="7F97FEAD"/>
    <w:rsid w:val="7F9DC5DD"/>
    <w:rsid w:val="7F9F3C1D"/>
    <w:rsid w:val="7FADEE9B"/>
    <w:rsid w:val="7FB7F54D"/>
    <w:rsid w:val="7FB9E1EA"/>
    <w:rsid w:val="7FBD5EB4"/>
    <w:rsid w:val="7FBF2A85"/>
    <w:rsid w:val="7FBF7308"/>
    <w:rsid w:val="7FC3E68F"/>
    <w:rsid w:val="7FDB15A2"/>
    <w:rsid w:val="7FDBE114"/>
    <w:rsid w:val="7FDDC517"/>
    <w:rsid w:val="7FDE4077"/>
    <w:rsid w:val="7FDFB714"/>
    <w:rsid w:val="7FE56003"/>
    <w:rsid w:val="7FE66819"/>
    <w:rsid w:val="7FE7FFD2"/>
    <w:rsid w:val="7FEF2F2B"/>
    <w:rsid w:val="7FEF7D3E"/>
    <w:rsid w:val="7FF1F76C"/>
    <w:rsid w:val="7FF59A8D"/>
    <w:rsid w:val="7FF693B8"/>
    <w:rsid w:val="7FF7752E"/>
    <w:rsid w:val="7FF7CD69"/>
    <w:rsid w:val="7FF85F99"/>
    <w:rsid w:val="7FF9E26F"/>
    <w:rsid w:val="7FFB4BBC"/>
    <w:rsid w:val="7FFBD439"/>
    <w:rsid w:val="7FFCB7AE"/>
    <w:rsid w:val="7FFDF93B"/>
    <w:rsid w:val="7FFE4667"/>
    <w:rsid w:val="7FFEE20E"/>
    <w:rsid w:val="7FFEFB5D"/>
    <w:rsid w:val="7FFEFE88"/>
    <w:rsid w:val="7FFF06E4"/>
    <w:rsid w:val="7FFF0FB3"/>
    <w:rsid w:val="7FFF2646"/>
    <w:rsid w:val="7FFF9C75"/>
    <w:rsid w:val="7FFFAAAF"/>
    <w:rsid w:val="7FFFEBB3"/>
    <w:rsid w:val="7FFFFC9F"/>
    <w:rsid w:val="83E30D81"/>
    <w:rsid w:val="8DCA872F"/>
    <w:rsid w:val="8EFFCB67"/>
    <w:rsid w:val="8F6FC8AF"/>
    <w:rsid w:val="8FA3EA9B"/>
    <w:rsid w:val="8FB9CD7E"/>
    <w:rsid w:val="95F36E9F"/>
    <w:rsid w:val="96E5A421"/>
    <w:rsid w:val="97E713FA"/>
    <w:rsid w:val="97EC54B5"/>
    <w:rsid w:val="99F93271"/>
    <w:rsid w:val="9AFF3E6E"/>
    <w:rsid w:val="9E7E20AA"/>
    <w:rsid w:val="9EB7EE02"/>
    <w:rsid w:val="9F5E02DB"/>
    <w:rsid w:val="9FC55D22"/>
    <w:rsid w:val="9FDF7D39"/>
    <w:rsid w:val="9FEF1ACD"/>
    <w:rsid w:val="A5ED6230"/>
    <w:rsid w:val="A5EF378B"/>
    <w:rsid w:val="A7CCE642"/>
    <w:rsid w:val="A7ED690A"/>
    <w:rsid w:val="A7FCDCA0"/>
    <w:rsid w:val="A9FFFD36"/>
    <w:rsid w:val="AAFE837B"/>
    <w:rsid w:val="AB4F4C0C"/>
    <w:rsid w:val="ABEFDDB4"/>
    <w:rsid w:val="ACAB0D7F"/>
    <w:rsid w:val="ACF37D28"/>
    <w:rsid w:val="ADFA2FBB"/>
    <w:rsid w:val="AE9F406F"/>
    <w:rsid w:val="AEBF8E0D"/>
    <w:rsid w:val="AEFDF826"/>
    <w:rsid w:val="AEFEBA97"/>
    <w:rsid w:val="AF7C3020"/>
    <w:rsid w:val="AFF6776E"/>
    <w:rsid w:val="AFFE967C"/>
    <w:rsid w:val="B23FC622"/>
    <w:rsid w:val="B337F3D5"/>
    <w:rsid w:val="B372A69A"/>
    <w:rsid w:val="B4DFF7A5"/>
    <w:rsid w:val="B5E43889"/>
    <w:rsid w:val="B5EF09CB"/>
    <w:rsid w:val="B5F58A41"/>
    <w:rsid w:val="B5F6239A"/>
    <w:rsid w:val="B6F59E4B"/>
    <w:rsid w:val="B77E230E"/>
    <w:rsid w:val="B77F3299"/>
    <w:rsid w:val="B79E2801"/>
    <w:rsid w:val="B7AE43CA"/>
    <w:rsid w:val="B7BB5298"/>
    <w:rsid w:val="B7BF5E8D"/>
    <w:rsid w:val="B7D748E3"/>
    <w:rsid w:val="B7DECE33"/>
    <w:rsid w:val="B7EEC8D1"/>
    <w:rsid w:val="B7FF5500"/>
    <w:rsid w:val="B7FFF4EB"/>
    <w:rsid w:val="B8DF4ED6"/>
    <w:rsid w:val="B95F9BD1"/>
    <w:rsid w:val="B9779997"/>
    <w:rsid w:val="B97EBCDF"/>
    <w:rsid w:val="B9BF3B17"/>
    <w:rsid w:val="B9FF6F17"/>
    <w:rsid w:val="BA37F1EC"/>
    <w:rsid w:val="BA3B0CB5"/>
    <w:rsid w:val="BA3D5528"/>
    <w:rsid w:val="BAF6B6E4"/>
    <w:rsid w:val="BB25E681"/>
    <w:rsid w:val="BB9F91C6"/>
    <w:rsid w:val="BBB330F3"/>
    <w:rsid w:val="BBBF65F4"/>
    <w:rsid w:val="BBC4F21D"/>
    <w:rsid w:val="BBD4E87F"/>
    <w:rsid w:val="BBF2D1DF"/>
    <w:rsid w:val="BBFD6E88"/>
    <w:rsid w:val="BC7FC9A6"/>
    <w:rsid w:val="BCE75E5D"/>
    <w:rsid w:val="BCED1A1F"/>
    <w:rsid w:val="BDBB1585"/>
    <w:rsid w:val="BDBF0E81"/>
    <w:rsid w:val="BDEEFC61"/>
    <w:rsid w:val="BDFE8B07"/>
    <w:rsid w:val="BDFF7445"/>
    <w:rsid w:val="BE3687CD"/>
    <w:rsid w:val="BE577869"/>
    <w:rsid w:val="BE738902"/>
    <w:rsid w:val="BE9F2EB5"/>
    <w:rsid w:val="BEA60D64"/>
    <w:rsid w:val="BEF64D8C"/>
    <w:rsid w:val="BEFFFB26"/>
    <w:rsid w:val="BF31015B"/>
    <w:rsid w:val="BF3FFFEC"/>
    <w:rsid w:val="BF668605"/>
    <w:rsid w:val="BF7D0BE3"/>
    <w:rsid w:val="BF7FE763"/>
    <w:rsid w:val="BFD5B905"/>
    <w:rsid w:val="BFD745F5"/>
    <w:rsid w:val="BFD790A7"/>
    <w:rsid w:val="BFEF8CE0"/>
    <w:rsid w:val="BFF2BA91"/>
    <w:rsid w:val="BFF7AB13"/>
    <w:rsid w:val="BFFB32BC"/>
    <w:rsid w:val="BFFD8E38"/>
    <w:rsid w:val="BFFDB704"/>
    <w:rsid w:val="BFFEDAEA"/>
    <w:rsid w:val="BFFF5495"/>
    <w:rsid w:val="BFFF6CA9"/>
    <w:rsid w:val="BFFFEC81"/>
    <w:rsid w:val="C1D3C965"/>
    <w:rsid w:val="C73AF974"/>
    <w:rsid w:val="C9D20457"/>
    <w:rsid w:val="CAFE4ACB"/>
    <w:rsid w:val="CB4F5CF9"/>
    <w:rsid w:val="CB5E513A"/>
    <w:rsid w:val="CB9EDC52"/>
    <w:rsid w:val="CCEFE492"/>
    <w:rsid w:val="CD6FD277"/>
    <w:rsid w:val="CD972EFD"/>
    <w:rsid w:val="CDB096F9"/>
    <w:rsid w:val="CDF97F7E"/>
    <w:rsid w:val="CECD51B6"/>
    <w:rsid w:val="CF3B7F66"/>
    <w:rsid w:val="CF539D8F"/>
    <w:rsid w:val="CF7BB8D8"/>
    <w:rsid w:val="CFBB4E5F"/>
    <w:rsid w:val="CFBFA9D9"/>
    <w:rsid w:val="CFE67E66"/>
    <w:rsid w:val="CFEE5159"/>
    <w:rsid w:val="CFFA4598"/>
    <w:rsid w:val="CFFBB1CF"/>
    <w:rsid w:val="CFFE74C3"/>
    <w:rsid w:val="D0BF6B25"/>
    <w:rsid w:val="D1734D35"/>
    <w:rsid w:val="D35DE1AA"/>
    <w:rsid w:val="D3DF89D8"/>
    <w:rsid w:val="D3F38739"/>
    <w:rsid w:val="D57F235D"/>
    <w:rsid w:val="D5BF4AB5"/>
    <w:rsid w:val="D65FC504"/>
    <w:rsid w:val="D6AF1C8D"/>
    <w:rsid w:val="D6C7E5AB"/>
    <w:rsid w:val="D75F35F9"/>
    <w:rsid w:val="D75FF00D"/>
    <w:rsid w:val="D7A7A548"/>
    <w:rsid w:val="D7B7191B"/>
    <w:rsid w:val="D7FBF342"/>
    <w:rsid w:val="D87D0CAB"/>
    <w:rsid w:val="D8ACF31A"/>
    <w:rsid w:val="D8FF56C0"/>
    <w:rsid w:val="D96E3B52"/>
    <w:rsid w:val="DA7850EA"/>
    <w:rsid w:val="DAF3F2F4"/>
    <w:rsid w:val="DB2EF993"/>
    <w:rsid w:val="DB5EE25F"/>
    <w:rsid w:val="DB7703DD"/>
    <w:rsid w:val="DB77EE1E"/>
    <w:rsid w:val="DBB8325C"/>
    <w:rsid w:val="DBBF4A70"/>
    <w:rsid w:val="DBD58918"/>
    <w:rsid w:val="DBDBC300"/>
    <w:rsid w:val="DBF657EE"/>
    <w:rsid w:val="DBF79ADE"/>
    <w:rsid w:val="DBFE7C1A"/>
    <w:rsid w:val="DBFEF4F9"/>
    <w:rsid w:val="DBFF98FB"/>
    <w:rsid w:val="DC6FF3FB"/>
    <w:rsid w:val="DCD6A9A3"/>
    <w:rsid w:val="DCDDAF2C"/>
    <w:rsid w:val="DCFE598F"/>
    <w:rsid w:val="DD5B7EE6"/>
    <w:rsid w:val="DD7567E3"/>
    <w:rsid w:val="DDBAF98B"/>
    <w:rsid w:val="DDBEEBD4"/>
    <w:rsid w:val="DDBFDD5D"/>
    <w:rsid w:val="DDFCC1F9"/>
    <w:rsid w:val="DDFF501D"/>
    <w:rsid w:val="DE5F5E54"/>
    <w:rsid w:val="DEBE8205"/>
    <w:rsid w:val="DECDDF53"/>
    <w:rsid w:val="DECF3491"/>
    <w:rsid w:val="DEDD84D7"/>
    <w:rsid w:val="DEEFCC6C"/>
    <w:rsid w:val="DEF8C379"/>
    <w:rsid w:val="DEFF002F"/>
    <w:rsid w:val="DF3F176C"/>
    <w:rsid w:val="DF4DC173"/>
    <w:rsid w:val="DF5F9A68"/>
    <w:rsid w:val="DF7D7F1A"/>
    <w:rsid w:val="DF7F3988"/>
    <w:rsid w:val="DF7FEB2B"/>
    <w:rsid w:val="DF7FEEC0"/>
    <w:rsid w:val="DFA0C9B6"/>
    <w:rsid w:val="DFBC7AF8"/>
    <w:rsid w:val="DFBED799"/>
    <w:rsid w:val="DFCE3784"/>
    <w:rsid w:val="DFD73374"/>
    <w:rsid w:val="DFD7E0A3"/>
    <w:rsid w:val="DFD87EDC"/>
    <w:rsid w:val="DFF2F6B4"/>
    <w:rsid w:val="DFF373A1"/>
    <w:rsid w:val="DFF5E882"/>
    <w:rsid w:val="DFFAD5CA"/>
    <w:rsid w:val="DFFCA9F3"/>
    <w:rsid w:val="DFFE26BA"/>
    <w:rsid w:val="DFFE4EC2"/>
    <w:rsid w:val="DFFF9CA7"/>
    <w:rsid w:val="E1EFEAD9"/>
    <w:rsid w:val="E2FFFA7C"/>
    <w:rsid w:val="E46B432D"/>
    <w:rsid w:val="E53F7A66"/>
    <w:rsid w:val="E57BEA67"/>
    <w:rsid w:val="E5A65E4B"/>
    <w:rsid w:val="E5B7D221"/>
    <w:rsid w:val="E5DD8F04"/>
    <w:rsid w:val="E5FDA57D"/>
    <w:rsid w:val="E7073A70"/>
    <w:rsid w:val="E75770F7"/>
    <w:rsid w:val="E772E9CC"/>
    <w:rsid w:val="E77F4B59"/>
    <w:rsid w:val="E7B74595"/>
    <w:rsid w:val="E7F7085C"/>
    <w:rsid w:val="E7FC9758"/>
    <w:rsid w:val="E8F7454F"/>
    <w:rsid w:val="E9970E93"/>
    <w:rsid w:val="E9B697FE"/>
    <w:rsid w:val="E9F31896"/>
    <w:rsid w:val="EA7248A3"/>
    <w:rsid w:val="EA97D6C3"/>
    <w:rsid w:val="EAFF0635"/>
    <w:rsid w:val="EAFF0FDD"/>
    <w:rsid w:val="EAFF7DB9"/>
    <w:rsid w:val="EB978E75"/>
    <w:rsid w:val="EBB9CCB9"/>
    <w:rsid w:val="EBC330A2"/>
    <w:rsid w:val="EBD4861E"/>
    <w:rsid w:val="EBFA469B"/>
    <w:rsid w:val="EBFF8AF8"/>
    <w:rsid w:val="ECBFF255"/>
    <w:rsid w:val="ECED7B76"/>
    <w:rsid w:val="ECFF4825"/>
    <w:rsid w:val="EDCB02A4"/>
    <w:rsid w:val="EDD3BD80"/>
    <w:rsid w:val="EDD680D3"/>
    <w:rsid w:val="EDE575C5"/>
    <w:rsid w:val="EDEF1A10"/>
    <w:rsid w:val="EDEFA22E"/>
    <w:rsid w:val="EDEFD341"/>
    <w:rsid w:val="EDFFE7DB"/>
    <w:rsid w:val="EE3F34F8"/>
    <w:rsid w:val="EEB7306B"/>
    <w:rsid w:val="EEBECE34"/>
    <w:rsid w:val="EEF78521"/>
    <w:rsid w:val="EEFF0AD0"/>
    <w:rsid w:val="EEFFCF17"/>
    <w:rsid w:val="EF3BC69A"/>
    <w:rsid w:val="EF6FC86B"/>
    <w:rsid w:val="EF7EE135"/>
    <w:rsid w:val="EF8E1A92"/>
    <w:rsid w:val="EF9F0F06"/>
    <w:rsid w:val="EFB7988F"/>
    <w:rsid w:val="EFBDB704"/>
    <w:rsid w:val="EFBDE2CD"/>
    <w:rsid w:val="EFBF17A0"/>
    <w:rsid w:val="EFBFA7D4"/>
    <w:rsid w:val="EFBFAE5D"/>
    <w:rsid w:val="EFC5EC32"/>
    <w:rsid w:val="EFDF3F3F"/>
    <w:rsid w:val="EFFB1CD3"/>
    <w:rsid w:val="EFFE0B22"/>
    <w:rsid w:val="EFFE3714"/>
    <w:rsid w:val="EFFF0A85"/>
    <w:rsid w:val="EFFFA02C"/>
    <w:rsid w:val="EFFFD6A2"/>
    <w:rsid w:val="F16E3C4A"/>
    <w:rsid w:val="F1F1D824"/>
    <w:rsid w:val="F1FF5356"/>
    <w:rsid w:val="F2EFCB19"/>
    <w:rsid w:val="F2F9A739"/>
    <w:rsid w:val="F2FF7BB5"/>
    <w:rsid w:val="F33ED341"/>
    <w:rsid w:val="F35F051F"/>
    <w:rsid w:val="F36E6F9E"/>
    <w:rsid w:val="F385C8A8"/>
    <w:rsid w:val="F3E40FCB"/>
    <w:rsid w:val="F3F709DC"/>
    <w:rsid w:val="F3FB1C4F"/>
    <w:rsid w:val="F45F6169"/>
    <w:rsid w:val="F4FFC49F"/>
    <w:rsid w:val="F57F7719"/>
    <w:rsid w:val="F6078A1C"/>
    <w:rsid w:val="F65F30DC"/>
    <w:rsid w:val="F6CE55FA"/>
    <w:rsid w:val="F6EFF9A4"/>
    <w:rsid w:val="F6FFC12F"/>
    <w:rsid w:val="F72B9DA5"/>
    <w:rsid w:val="F775CA1E"/>
    <w:rsid w:val="F77DE176"/>
    <w:rsid w:val="F77E5155"/>
    <w:rsid w:val="F77E79F9"/>
    <w:rsid w:val="F78EFBF3"/>
    <w:rsid w:val="F79C7AB9"/>
    <w:rsid w:val="F79FDF93"/>
    <w:rsid w:val="F7AD814F"/>
    <w:rsid w:val="F7B39993"/>
    <w:rsid w:val="F7BA744B"/>
    <w:rsid w:val="F7BB27F8"/>
    <w:rsid w:val="F7BF4D85"/>
    <w:rsid w:val="F7EF1E96"/>
    <w:rsid w:val="F7EFC0D6"/>
    <w:rsid w:val="F7FE531B"/>
    <w:rsid w:val="F7FF33FA"/>
    <w:rsid w:val="F8972F85"/>
    <w:rsid w:val="F96F6EB5"/>
    <w:rsid w:val="F9BF9F54"/>
    <w:rsid w:val="F9F62D40"/>
    <w:rsid w:val="F9F9D889"/>
    <w:rsid w:val="F9FDDC46"/>
    <w:rsid w:val="F9FF5314"/>
    <w:rsid w:val="FA3F6C55"/>
    <w:rsid w:val="FA6EEB21"/>
    <w:rsid w:val="FA79085C"/>
    <w:rsid w:val="FABF0A08"/>
    <w:rsid w:val="FAE3BBE1"/>
    <w:rsid w:val="FAE75648"/>
    <w:rsid w:val="FAE76D06"/>
    <w:rsid w:val="FB28D86F"/>
    <w:rsid w:val="FB2D1464"/>
    <w:rsid w:val="FB3FE0D3"/>
    <w:rsid w:val="FB59F597"/>
    <w:rsid w:val="FB5FE42B"/>
    <w:rsid w:val="FB7F3B41"/>
    <w:rsid w:val="FB9ECECA"/>
    <w:rsid w:val="FBBB28FA"/>
    <w:rsid w:val="FBCF3C39"/>
    <w:rsid w:val="FBDB73FA"/>
    <w:rsid w:val="FBDEECD7"/>
    <w:rsid w:val="FBE72575"/>
    <w:rsid w:val="FBF2E06E"/>
    <w:rsid w:val="FBF6DABB"/>
    <w:rsid w:val="FBF73B1E"/>
    <w:rsid w:val="FBFC726B"/>
    <w:rsid w:val="FBFE9EBD"/>
    <w:rsid w:val="FBFEA252"/>
    <w:rsid w:val="FBFFD5CD"/>
    <w:rsid w:val="FC2D9DE3"/>
    <w:rsid w:val="FCEEEC1B"/>
    <w:rsid w:val="FCEFCD5F"/>
    <w:rsid w:val="FCFA3C0C"/>
    <w:rsid w:val="FCFC0BC4"/>
    <w:rsid w:val="FD3B32CA"/>
    <w:rsid w:val="FD3CD744"/>
    <w:rsid w:val="FD3F9B3B"/>
    <w:rsid w:val="FD3FE72F"/>
    <w:rsid w:val="FD60B396"/>
    <w:rsid w:val="FDBBEBCA"/>
    <w:rsid w:val="FDDF0EDE"/>
    <w:rsid w:val="FDDF4B5E"/>
    <w:rsid w:val="FDE738E4"/>
    <w:rsid w:val="FDED0C92"/>
    <w:rsid w:val="FDF3508D"/>
    <w:rsid w:val="FDF72358"/>
    <w:rsid w:val="FDFB0CC1"/>
    <w:rsid w:val="FDFED483"/>
    <w:rsid w:val="FDFF4177"/>
    <w:rsid w:val="FE1FCE80"/>
    <w:rsid w:val="FE6E773C"/>
    <w:rsid w:val="FE77BBC7"/>
    <w:rsid w:val="FE799E45"/>
    <w:rsid w:val="FE7D17F8"/>
    <w:rsid w:val="FE971F84"/>
    <w:rsid w:val="FE9D318D"/>
    <w:rsid w:val="FEA9A536"/>
    <w:rsid w:val="FEBB6C4D"/>
    <w:rsid w:val="FEBF1B20"/>
    <w:rsid w:val="FEBFA855"/>
    <w:rsid w:val="FECE9CBC"/>
    <w:rsid w:val="FED6DADC"/>
    <w:rsid w:val="FEE280E6"/>
    <w:rsid w:val="FEE3B5FF"/>
    <w:rsid w:val="FEEB9C07"/>
    <w:rsid w:val="FEEF9FB1"/>
    <w:rsid w:val="FEF95C61"/>
    <w:rsid w:val="FEFB40AF"/>
    <w:rsid w:val="FEFB526C"/>
    <w:rsid w:val="FEFE2C60"/>
    <w:rsid w:val="FEFF309D"/>
    <w:rsid w:val="FEFFBE9D"/>
    <w:rsid w:val="FF0E055C"/>
    <w:rsid w:val="FF3E2A48"/>
    <w:rsid w:val="FF3E5683"/>
    <w:rsid w:val="FF3E68F5"/>
    <w:rsid w:val="FF3EC01B"/>
    <w:rsid w:val="FF6AC20B"/>
    <w:rsid w:val="FF6B341E"/>
    <w:rsid w:val="FF7748BD"/>
    <w:rsid w:val="FF77E10C"/>
    <w:rsid w:val="FF77EFDC"/>
    <w:rsid w:val="FF7903A6"/>
    <w:rsid w:val="FF7B850E"/>
    <w:rsid w:val="FF7D50C6"/>
    <w:rsid w:val="FF7D8066"/>
    <w:rsid w:val="FF7E552A"/>
    <w:rsid w:val="FF7F160B"/>
    <w:rsid w:val="FF7FFDA2"/>
    <w:rsid w:val="FF9F5953"/>
    <w:rsid w:val="FF9F62B0"/>
    <w:rsid w:val="FF9F93A9"/>
    <w:rsid w:val="FFA8FC9E"/>
    <w:rsid w:val="FFB327DE"/>
    <w:rsid w:val="FFB3C657"/>
    <w:rsid w:val="FFBBE964"/>
    <w:rsid w:val="FFBCB006"/>
    <w:rsid w:val="FFBD108C"/>
    <w:rsid w:val="FFBEC662"/>
    <w:rsid w:val="FFBF073B"/>
    <w:rsid w:val="FFBF41B7"/>
    <w:rsid w:val="FFBF6103"/>
    <w:rsid w:val="FFBFC121"/>
    <w:rsid w:val="FFD69A7F"/>
    <w:rsid w:val="FFD90605"/>
    <w:rsid w:val="FFDA8C17"/>
    <w:rsid w:val="FFDB41DF"/>
    <w:rsid w:val="FFDBD033"/>
    <w:rsid w:val="FFE90FDE"/>
    <w:rsid w:val="FFEACEDD"/>
    <w:rsid w:val="FFEB0529"/>
    <w:rsid w:val="FFEB0AE9"/>
    <w:rsid w:val="FFEC20C7"/>
    <w:rsid w:val="FFED3A56"/>
    <w:rsid w:val="FFEF1A13"/>
    <w:rsid w:val="FFEF62A6"/>
    <w:rsid w:val="FFEFE8EB"/>
    <w:rsid w:val="FFF3D2C6"/>
    <w:rsid w:val="FFF48A62"/>
    <w:rsid w:val="FFF605C8"/>
    <w:rsid w:val="FFF6399E"/>
    <w:rsid w:val="FFFB7DD7"/>
    <w:rsid w:val="FFFC40B9"/>
    <w:rsid w:val="FFFDBF2C"/>
    <w:rsid w:val="FFFE2887"/>
    <w:rsid w:val="FFFF095E"/>
    <w:rsid w:val="FFFF166D"/>
    <w:rsid w:val="FFFF2427"/>
    <w:rsid w:val="FFFF2F21"/>
    <w:rsid w:val="FFFF44CB"/>
    <w:rsid w:val="FFFF738F"/>
    <w:rsid w:val="FFFFCD1D"/>
    <w:rsid w:val="FFFFD574"/>
    <w:rsid w:val="FFFFD942"/>
    <w:rsid w:val="FFFFE2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宋体" w:cs="宋体"/>
      <w:sz w:val="22"/>
      <w:szCs w:val="22"/>
      <w:lang w:val="en-US" w:eastAsia="en-US" w:bidi="ar-SA"/>
    </w:rPr>
  </w:style>
  <w:style w:type="paragraph" w:styleId="6">
    <w:name w:val="heading 1"/>
    <w:basedOn w:val="1"/>
    <w:next w:val="1"/>
    <w:qFormat/>
    <w:uiPriority w:val="0"/>
    <w:pPr>
      <w:keepNext/>
      <w:keepLines/>
      <w:spacing w:line="360" w:lineRule="auto"/>
      <w:outlineLvl w:val="0"/>
    </w:pPr>
    <w:rPr>
      <w:rFonts w:ascii="Times New Roman" w:hAnsi="Times New Roman" w:eastAsia="黑体"/>
      <w:bCs/>
      <w:kern w:val="44"/>
      <w:sz w:val="28"/>
      <w:szCs w:val="44"/>
    </w:rPr>
  </w:style>
  <w:style w:type="paragraph" w:styleId="7">
    <w:name w:val="heading 2"/>
    <w:basedOn w:val="1"/>
    <w:next w:val="1"/>
    <w:unhideWhenUsed/>
    <w:qFormat/>
    <w:uiPriority w:val="0"/>
    <w:pPr>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paragraph" w:styleId="8">
    <w:name w:val="heading 3"/>
    <w:basedOn w:val="1"/>
    <w:next w:val="1"/>
    <w:semiHidden/>
    <w:unhideWhenUsed/>
    <w:qFormat/>
    <w:uiPriority w:val="0"/>
    <w:pPr>
      <w:spacing w:beforeAutospacing="1" w:afterAutospacing="1"/>
      <w:outlineLvl w:val="2"/>
    </w:pPr>
    <w:rPr>
      <w:rFonts w:hint="eastAsia" w:cs="Times New Roman"/>
      <w:b/>
      <w:bCs/>
      <w:sz w:val="27"/>
      <w:szCs w:val="27"/>
      <w:lang w:eastAsia="zh-CN"/>
    </w:rPr>
  </w:style>
  <w:style w:type="paragraph" w:styleId="9">
    <w:name w:val="heading 4"/>
    <w:basedOn w:val="1"/>
    <w:next w:val="1"/>
    <w:semiHidden/>
    <w:unhideWhenUsed/>
    <w:qFormat/>
    <w:uiPriority w:val="0"/>
    <w:pPr>
      <w:spacing w:beforeAutospacing="1" w:afterAutospacing="1"/>
      <w:outlineLvl w:val="3"/>
    </w:pPr>
    <w:rPr>
      <w:rFonts w:hint="eastAsia" w:cs="Times New Roman"/>
      <w:b/>
      <w:bCs/>
      <w:sz w:val="24"/>
      <w:szCs w:val="24"/>
      <w:lang w:eastAsia="zh-CN"/>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Normal Indent1"/>
    <w:basedOn w:val="3"/>
    <w:qFormat/>
    <w:uiPriority w:val="0"/>
    <w:pPr>
      <w:ind w:firstLine="200" w:firstLineChars="200"/>
    </w:pPr>
    <w:rPr>
      <w:rFonts w:ascii="Times New Roman" w:hAnsi="Times New Roman" w:eastAsia="宋体" w:cs="Times New Roman"/>
      <w:lang w:bidi="ar-SA"/>
    </w:rPr>
  </w:style>
  <w:style w:type="paragraph" w:customStyle="1" w:styleId="3">
    <w:name w:val="正文 New New New"/>
    <w:basedOn w:val="4"/>
    <w:next w:val="2"/>
    <w:qFormat/>
    <w:uiPriority w:val="0"/>
    <w:pPr>
      <w:widowControl w:val="0"/>
      <w:jc w:val="both"/>
    </w:pPr>
    <w:rPr>
      <w:kern w:val="2"/>
      <w:sz w:val="21"/>
      <w:szCs w:val="24"/>
      <w:lang w:val="en-US" w:eastAsia="zh-CN" w:bidi="ar-SA"/>
    </w:rPr>
  </w:style>
  <w:style w:type="paragraph" w:styleId="4">
    <w:name w:val="Body Text"/>
    <w:basedOn w:val="1"/>
    <w:next w:val="5"/>
    <w:qFormat/>
    <w:uiPriority w:val="1"/>
    <w:rPr>
      <w:sz w:val="32"/>
      <w:szCs w:val="32"/>
    </w:rPr>
  </w:style>
  <w:style w:type="paragraph" w:customStyle="1" w:styleId="5">
    <w:name w:val="Body Text 21"/>
    <w:basedOn w:val="1"/>
    <w:qFormat/>
    <w:uiPriority w:val="0"/>
    <w:pPr>
      <w:widowControl/>
      <w:numPr>
        <w:ilvl w:val="0"/>
        <w:numId w:val="1"/>
      </w:numPr>
      <w:spacing w:before="156" w:beforeLines="50" w:line="336" w:lineRule="auto"/>
      <w:ind w:left="0" w:firstLine="0"/>
    </w:pPr>
    <w:rPr>
      <w:rFonts w:eastAsia="黑体"/>
      <w:szCs w:val="20"/>
    </w:rPr>
  </w:style>
  <w:style w:type="paragraph" w:styleId="10">
    <w:name w:val="toa heading"/>
    <w:basedOn w:val="1"/>
    <w:next w:val="1"/>
    <w:unhideWhenUsed/>
    <w:qFormat/>
    <w:uiPriority w:val="0"/>
    <w:pPr>
      <w:spacing w:before="120"/>
    </w:pPr>
    <w:rPr>
      <w:rFonts w:ascii="Cambria" w:hAnsi="Cambria"/>
      <w:sz w:val="24"/>
    </w:rPr>
  </w:style>
  <w:style w:type="paragraph" w:styleId="11">
    <w:name w:val="Body Text Indent"/>
    <w:basedOn w:val="1"/>
    <w:unhideWhenUsed/>
    <w:qFormat/>
    <w:uiPriority w:val="99"/>
    <w:pPr>
      <w:spacing w:after="120"/>
      <w:ind w:left="420" w:leftChars="200"/>
    </w:pPr>
  </w:style>
  <w:style w:type="paragraph" w:styleId="12">
    <w:name w:val="Plain Text"/>
    <w:basedOn w:val="1"/>
    <w:link w:val="31"/>
    <w:unhideWhenUsed/>
    <w:qFormat/>
    <w:uiPriority w:val="99"/>
    <w:pPr>
      <w:widowControl/>
      <w:autoSpaceDE/>
      <w:autoSpaceDN/>
      <w:spacing w:before="100" w:beforeAutospacing="1" w:after="100" w:afterAutospacing="1"/>
    </w:pPr>
    <w:rPr>
      <w:sz w:val="24"/>
      <w:szCs w:val="24"/>
      <w:lang w:eastAsia="zh-CN"/>
    </w:rPr>
  </w:style>
  <w:style w:type="paragraph" w:styleId="13">
    <w:name w:val="footer"/>
    <w:basedOn w:val="1"/>
    <w:qFormat/>
    <w:uiPriority w:val="0"/>
    <w:pPr>
      <w:tabs>
        <w:tab w:val="center" w:pos="4153"/>
        <w:tab w:val="right" w:pos="8306"/>
      </w:tabs>
      <w:snapToGrid w:val="0"/>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5">
    <w:name w:val="HTML Preformatted"/>
    <w:basedOn w:val="1"/>
    <w:link w:val="33"/>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sz w:val="24"/>
      <w:szCs w:val="24"/>
      <w:lang w:eastAsia="zh-CN"/>
    </w:rPr>
  </w:style>
  <w:style w:type="paragraph" w:styleId="16">
    <w:name w:val="Normal (Web)"/>
    <w:basedOn w:val="1"/>
    <w:qFormat/>
    <w:uiPriority w:val="99"/>
    <w:pPr>
      <w:spacing w:beforeAutospacing="1" w:afterAutospacing="1"/>
    </w:pPr>
    <w:rPr>
      <w:rFonts w:cs="Times New Roman"/>
      <w:sz w:val="24"/>
      <w:lang w:eastAsia="zh-CN"/>
    </w:rPr>
  </w:style>
  <w:style w:type="paragraph" w:styleId="17">
    <w:name w:val="Body Text First Indent 2"/>
    <w:basedOn w:val="11"/>
    <w:next w:val="1"/>
    <w:unhideWhenUsed/>
    <w:qFormat/>
    <w:uiPriority w:val="99"/>
    <w:pPr>
      <w:ind w:firstLine="420" w:firstLineChars="200"/>
    </w:pPr>
    <w:rPr>
      <w:rFonts w:ascii="Times New Roman" w:hAnsi="Times New Roman" w:eastAsia="宋体" w:cs="Times New Roman"/>
      <w:lang w:val="en-US" w:eastAsia="zh-CN" w:bidi="ar-SA"/>
    </w:rPr>
  </w:style>
  <w:style w:type="character" w:styleId="20">
    <w:name w:val="Strong"/>
    <w:basedOn w:val="19"/>
    <w:qFormat/>
    <w:uiPriority w:val="22"/>
    <w:rPr>
      <w:b/>
      <w:bCs/>
    </w:rPr>
  </w:style>
  <w:style w:type="character" w:styleId="21">
    <w:name w:val="page number"/>
    <w:basedOn w:val="19"/>
    <w:qFormat/>
    <w:uiPriority w:val="0"/>
  </w:style>
  <w:style w:type="character" w:styleId="22">
    <w:name w:val="Emphasis"/>
    <w:basedOn w:val="19"/>
    <w:qFormat/>
    <w:uiPriority w:val="20"/>
    <w:rPr>
      <w:i/>
      <w:iCs/>
    </w:rPr>
  </w:style>
  <w:style w:type="paragraph" w:customStyle="1" w:styleId="23">
    <w:name w:val="Body Text First Indent"/>
    <w:basedOn w:val="4"/>
    <w:qFormat/>
    <w:uiPriority w:val="0"/>
    <w:pPr>
      <w:ind w:firstLine="420"/>
    </w:pPr>
    <w:rPr>
      <w:rFonts w:ascii="Times New Roman" w:hAnsi="Times New Roman" w:eastAsia="宋体" w:cs="Times New Roman"/>
      <w:sz w:val="32"/>
      <w:szCs w:val="24"/>
    </w:rPr>
  </w:style>
  <w:style w:type="paragraph" w:customStyle="1" w:styleId="24">
    <w:name w:val="无间隔1"/>
    <w:basedOn w:val="1"/>
    <w:qFormat/>
    <w:uiPriority w:val="99"/>
    <w:pPr>
      <w:spacing w:line="400" w:lineRule="exact"/>
    </w:pPr>
    <w:rPr>
      <w:sz w:val="24"/>
    </w:rPr>
  </w:style>
  <w:style w:type="paragraph" w:customStyle="1" w:styleId="25">
    <w:name w:val="Body Text Indent1"/>
    <w:basedOn w:val="1"/>
    <w:next w:val="1"/>
    <w:qFormat/>
    <w:uiPriority w:val="0"/>
    <w:pPr>
      <w:spacing w:after="120"/>
      <w:ind w:left="420" w:leftChars="200"/>
    </w:pPr>
  </w:style>
  <w:style w:type="paragraph" w:customStyle="1" w:styleId="26">
    <w:name w:val="样式 小四"/>
    <w:qFormat/>
    <w:locked/>
    <w:uiPriority w:val="0"/>
    <w:pPr>
      <w:widowControl w:val="0"/>
      <w:adjustRightInd w:val="0"/>
      <w:spacing w:line="360" w:lineRule="atLeast"/>
      <w:textAlignment w:val="baseline"/>
    </w:pPr>
    <w:rPr>
      <w:rFonts w:ascii="Times New Roman" w:hAnsi="Times New Roman" w:eastAsia="宋体" w:cs="Calibri"/>
      <w:sz w:val="24"/>
      <w:szCs w:val="24"/>
      <w:lang w:val="en-US" w:eastAsia="zh-CN" w:bidi="ar-SA"/>
    </w:rPr>
  </w:style>
  <w:style w:type="paragraph" w:customStyle="1" w:styleId="27">
    <w:name w:val="正文文本首行缩进1"/>
    <w:basedOn w:val="4"/>
    <w:next w:val="4"/>
    <w:qFormat/>
    <w:uiPriority w:val="0"/>
    <w:pPr>
      <w:ind w:firstLine="420"/>
    </w:pPr>
    <w:rPr>
      <w:rFonts w:ascii="Times New Roman" w:hAnsi="Times New Roman" w:cs="Times New Roman"/>
      <w:szCs w:val="24"/>
    </w:rPr>
  </w:style>
  <w:style w:type="table" w:customStyle="1" w:styleId="28">
    <w:name w:val="Table Normal"/>
    <w:semiHidden/>
    <w:unhideWhenUsed/>
    <w:qFormat/>
    <w:uiPriority w:val="2"/>
    <w:tblPr>
      <w:tblCellMar>
        <w:top w:w="0" w:type="dxa"/>
        <w:left w:w="0" w:type="dxa"/>
        <w:bottom w:w="0" w:type="dxa"/>
        <w:right w:w="0" w:type="dxa"/>
      </w:tblCellMar>
    </w:tblPr>
  </w:style>
  <w:style w:type="paragraph" w:styleId="29">
    <w:name w:val="List Paragraph"/>
    <w:basedOn w:val="1"/>
    <w:qFormat/>
    <w:uiPriority w:val="1"/>
  </w:style>
  <w:style w:type="paragraph" w:customStyle="1" w:styleId="30">
    <w:name w:val="Table Paragraph"/>
    <w:basedOn w:val="1"/>
    <w:qFormat/>
    <w:uiPriority w:val="1"/>
  </w:style>
  <w:style w:type="character" w:customStyle="1" w:styleId="31">
    <w:name w:val="纯文本 字符"/>
    <w:basedOn w:val="19"/>
    <w:link w:val="12"/>
    <w:qFormat/>
    <w:uiPriority w:val="99"/>
    <w:rPr>
      <w:rFonts w:ascii="宋体" w:hAnsi="宋体" w:cs="宋体"/>
      <w:sz w:val="24"/>
      <w:szCs w:val="24"/>
    </w:rPr>
  </w:style>
  <w:style w:type="character" w:customStyle="1" w:styleId="32">
    <w:name w:val="style1"/>
    <w:basedOn w:val="19"/>
    <w:qFormat/>
    <w:uiPriority w:val="0"/>
  </w:style>
  <w:style w:type="character" w:customStyle="1" w:styleId="33">
    <w:name w:val="HTML 预设格式 字符"/>
    <w:basedOn w:val="19"/>
    <w:link w:val="15"/>
    <w:qFormat/>
    <w:uiPriority w:val="99"/>
    <w:rPr>
      <w:rFonts w:ascii="宋体" w:hAnsi="宋体" w:cs="宋体"/>
      <w:sz w:val="24"/>
      <w:szCs w:val="24"/>
    </w:rPr>
  </w:style>
  <w:style w:type="paragraph" w:customStyle="1" w:styleId="34">
    <w:name w:val="页脚1"/>
    <w:basedOn w:val="1"/>
    <w:next w:val="1"/>
    <w:qFormat/>
    <w:uiPriority w:val="0"/>
    <w:pPr>
      <w:tabs>
        <w:tab w:val="center" w:pos="4153"/>
        <w:tab w:val="right" w:pos="8306"/>
      </w:tabs>
      <w:snapToGrid w:val="0"/>
    </w:pPr>
    <w:rPr>
      <w:sz w:val="18"/>
    </w:rPr>
  </w:style>
  <w:style w:type="paragraph" w:customStyle="1" w:styleId="35">
    <w:name w:val="列出段落1"/>
    <w:basedOn w:val="1"/>
    <w:qFormat/>
    <w:uiPriority w:val="0"/>
    <w:pPr>
      <w:ind w:firstLine="420" w:firstLineChars="200"/>
    </w:pPr>
    <w:rPr>
      <w:rFonts w:ascii="Calibri" w:hAnsi="Calibri"/>
    </w:rPr>
  </w:style>
  <w:style w:type="paragraph" w:styleId="36">
    <w:name w:val="Quote"/>
    <w:next w:val="1"/>
    <w:qFormat/>
    <w:uiPriority w:val="0"/>
    <w:pPr>
      <w:wordWrap w:val="0"/>
      <w:spacing w:before="200" w:after="160"/>
      <w:ind w:left="864" w:right="864"/>
      <w:jc w:val="center"/>
    </w:pPr>
    <w:rPr>
      <w:rFonts w:ascii="Calibri" w:hAnsi="Calibri" w:eastAsia="宋体" w:cs="Times New Roman"/>
      <w:i/>
      <w:sz w:val="21"/>
      <w:lang w:val="en-US" w:eastAsia="zh-CN" w:bidi="ar-SA"/>
    </w:rPr>
  </w:style>
  <w:style w:type="paragraph" w:customStyle="1" w:styleId="37">
    <w:name w:val="p16"/>
    <w:basedOn w:val="1"/>
    <w:qFormat/>
    <w:uiPriority w:val="0"/>
    <w:pPr>
      <w:widowControl/>
      <w:spacing w:line="240" w:lineRule="atLeast"/>
    </w:pPr>
    <w:rPr>
      <w:rFonts w:hint="eastAsia" w:ascii="仿宋_GB2312" w:eastAsia="仿宋_GB2312" w:cs="Times New Roman"/>
      <w:sz w:val="32"/>
      <w:szCs w:val="32"/>
    </w:rPr>
  </w:style>
  <w:style w:type="paragraph" w:customStyle="1" w:styleId="38">
    <w:name w:val="正文文本首行缩进 21"/>
    <w:basedOn w:val="25"/>
    <w:next w:val="27"/>
    <w:qFormat/>
    <w:uiPriority w:val="0"/>
    <w:pPr>
      <w:ind w:firstLine="420" w:firstLineChars="200"/>
    </w:pPr>
  </w:style>
  <w:style w:type="paragraph" w:customStyle="1" w:styleId="39">
    <w:name w:val="Default"/>
    <w:basedOn w:val="1"/>
    <w:qFormat/>
    <w:uiPriority w:val="0"/>
    <w:pPr>
      <w:autoSpaceDE w:val="0"/>
      <w:autoSpaceDN w:val="0"/>
      <w:adjustRightInd w:val="0"/>
      <w:jc w:val="left"/>
    </w:pPr>
    <w:rPr>
      <w:rFonts w:hint="eastAsia" w:ascii="仿宋_GB2312" w:eastAsia="仿宋_GB2312" w:cs="Times New Roman"/>
      <w:color w:val="000000"/>
      <w:kern w:val="0"/>
      <w:sz w:val="24"/>
      <w:szCs w:val="20"/>
    </w:rPr>
  </w:style>
  <w:style w:type="paragraph" w:customStyle="1" w:styleId="40">
    <w:name w:val="First Paragraph"/>
    <w:basedOn w:val="4"/>
    <w:next w:val="4"/>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38</Pages>
  <Words>18707</Words>
  <Characters>18798</Characters>
  <Lines>135</Lines>
  <Paragraphs>38</Paragraphs>
  <TotalTime>5</TotalTime>
  <ScaleCrop>false</ScaleCrop>
  <LinksUpToDate>false</LinksUpToDate>
  <CharactersWithSpaces>18827</CharactersWithSpaces>
  <Application>WPS Office_11.8.2.11625_F1E327BC-269C-435d-A152-05C5408002CA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2025-08-23T17:45:00Z</dcterms:created>
  <dc:creator>dell-</dc:creator>
  <cp:lastModifiedBy>hk</cp:lastModifiedBy>
  <cp:lastPrinted>2026-06-21T09:09:00Z</cp:lastPrinted>
  <dcterms:modified xsi:type="dcterms:W3CDTF">2026-09-30T08:49:28Z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Xpdf - https://xpdf.net</vt:lpwstr>
  </property>
  <property fmtid="{D5CDD505-2E9C-101B-9397-08002B2CF9AE}" pid="3" name="KSOProductBuildVer">
    <vt:lpwstr>2052-11.8.2.11625</vt:lpwstr>
  </property>
  <property fmtid="{D5CDD505-2E9C-101B-9397-08002B2CF9AE}" pid="4" name="ICV">
    <vt:lpwstr>706BCA9F0DD740458AE6E2FFF812B438_13</vt:lpwstr>
  </property>
  <property fmtid="{D5CDD505-2E9C-101B-9397-08002B2CF9AE}" pid="5" name="KSOTemplateDocerSaveRecord">
    <vt:lpwstr>eyJoZGlkIjoiM2IyMDc4NmY0MDQwZDJmNGNjNTRmNjgzNGVhMDlkNTAiLCJ1c2VySWQiOiI2NzE0NDY3NTgifQ==</vt:lpwstr>
  </property>
</Properties>
</file>