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outlineLvl w:val="0"/>
        <w:rPr>
          <w:rFonts w:hint="eastAsia" w:ascii="方正小标宋简体" w:hAnsi="方正小标宋简体" w:eastAsia="方正小标宋简体" w:cs="方正小标宋简体"/>
          <w:sz w:val="100"/>
          <w:lang w:eastAsia="zh-CN"/>
        </w:rPr>
      </w:pPr>
      <w:r>
        <w:rPr>
          <w:rFonts w:hint="eastAsia" w:ascii="Times New Roman" w:hAnsi="Times New Roman" w:eastAsia="PMingLiU"/>
          <w:b/>
          <w:bCs/>
          <w:color w:val="FF0000"/>
          <w:w w:val="88"/>
          <w:sz w:val="100"/>
          <w:lang w:eastAsia="zh-CN"/>
        </w:rPr>
        <w:t>安全风险监测预警信息</w:t>
      </w:r>
    </w:p>
    <w:p>
      <w:pPr>
        <w:pStyle w:val="4"/>
        <w:spacing w:before="813"/>
        <w:ind w:left="88" w:right="175"/>
        <w:jc w:val="center"/>
        <w:outlineLvl w:val="0"/>
        <w:rPr>
          <w:rFonts w:ascii="Times New Roman" w:hAnsi="Times New Roman" w:eastAsia="仿宋_GB2312" w:cs="Times New Roman"/>
          <w:lang w:eastAsia="zh-CN"/>
        </w:rPr>
      </w:pPr>
      <w:r>
        <w:rPr>
          <w:rFonts w:hint="eastAsia" w:ascii="Times New Roman" w:hAnsi="Times New Roman" w:eastAsia="仿宋_GB2312" w:cs="Times New Roman"/>
          <w:lang w:eastAsia="zh-CN"/>
        </w:rPr>
        <w:t>第1</w:t>
      </w:r>
      <w:r>
        <w:rPr>
          <w:rFonts w:hint="default" w:ascii="Times New Roman" w:hAnsi="Times New Roman" w:eastAsia="仿宋_GB2312" w:cs="Times New Roman"/>
          <w:lang w:val="en-US" w:eastAsia="zh-CN"/>
        </w:rPr>
        <w:t>7</w:t>
      </w:r>
      <w:r>
        <w:rPr>
          <w:rFonts w:hint="eastAsia" w:ascii="Times New Roman" w:hAnsi="Times New Roman" w:eastAsia="仿宋_GB2312" w:cs="Times New Roman"/>
          <w:lang w:eastAsia="zh-CN"/>
        </w:rPr>
        <w:t>期</w:t>
      </w:r>
    </w:p>
    <w:p>
      <w:pPr>
        <w:pStyle w:val="4"/>
        <w:jc w:val="both"/>
        <w:rPr>
          <w:rFonts w:ascii="仿宋_GB2312" w:hAnsi="Times New Roman" w:eastAsia="仿宋_GB2312"/>
          <w:lang w:eastAsia="zh-CN"/>
        </w:rPr>
      </w:pPr>
    </w:p>
    <w:p>
      <w:pPr>
        <w:pStyle w:val="4"/>
        <w:tabs>
          <w:tab w:val="left" w:pos="5987"/>
        </w:tabs>
        <w:ind w:right="220" w:rightChars="100"/>
        <w:jc w:val="both"/>
        <w:rPr>
          <w:rFonts w:ascii="仿宋_GB2312" w:hAnsi="Times New Roman" w:eastAsia="仿宋_GB2312"/>
          <w:lang w:eastAsia="zh-CN"/>
        </w:rPr>
      </w:pPr>
      <w:r>
        <w:rPr>
          <w:rFonts w:hint="eastAsia" w:ascii="仿宋" w:hAnsi="仿宋" w:eastAsia="仿宋" w:cs="仿宋"/>
          <w:spacing w:val="-20"/>
          <w:w w:val="90"/>
          <w:lang w:eastAsia="zh-CN"/>
        </w:rPr>
        <mc:AlternateContent>
          <mc:Choice Requires="wps">
            <w:drawing>
              <wp:anchor distT="0" distB="0" distL="0" distR="0" simplePos="0" relativeHeight="251659264" behindDoc="1" locked="0" layoutInCell="1" allowOverlap="1">
                <wp:simplePos x="0" y="0"/>
                <wp:positionH relativeFrom="page">
                  <wp:posOffset>999490</wp:posOffset>
                </wp:positionH>
                <wp:positionV relativeFrom="paragraph">
                  <wp:posOffset>299720</wp:posOffset>
                </wp:positionV>
                <wp:extent cx="5537200" cy="0"/>
                <wp:effectExtent l="0" t="0" r="0" b="0"/>
                <wp:wrapTopAndBottom/>
                <wp:docPr id="6" name="直接连接符 6"/>
                <wp:cNvGraphicFramePr/>
                <a:graphic xmlns:a="http://schemas.openxmlformats.org/drawingml/2006/main">
                  <a:graphicData uri="http://schemas.microsoft.com/office/word/2010/wordprocessingShape">
                    <wps:wsp>
                      <wps:cNvCnPr/>
                      <wps:spPr>
                        <a:xfrm>
                          <a:off x="0" y="0"/>
                          <a:ext cx="5537200" cy="0"/>
                        </a:xfrm>
                        <a:prstGeom prst="line">
                          <a:avLst/>
                        </a:prstGeom>
                        <a:ln w="20320" cap="flat" cmpd="sng">
                          <a:solidFill>
                            <a:srgbClr val="FF0000"/>
                          </a:solidFill>
                          <a:prstDash val="solid"/>
                          <a:headEnd type="none" w="med" len="med"/>
                          <a:tailEnd type="none" w="med" len="med"/>
                        </a:ln>
                      </wps:spPr>
                      <wps:bodyPr/>
                    </wps:wsp>
                  </a:graphicData>
                </a:graphic>
              </wp:anchor>
            </w:drawing>
          </mc:Choice>
          <mc:Fallback>
            <w:pict>
              <v:line id="_x0000_s1026" o:spid="_x0000_s1026" o:spt="20" style="position:absolute;left:0pt;margin-left:78.7pt;margin-top:23.6pt;height:0pt;width:436pt;mso-position-horizontal-relative:page;mso-wrap-distance-bottom:0pt;mso-wrap-distance-top:0pt;z-index:-251657216;mso-width-relative:page;mso-height-relative:page;" filled="f" stroked="t" coordsize="21600,21600" o:gfxdata="UEsFBgAAAAAAAAAAAAAAAAAAAAAAAFBLAwQKAAAAAACHTuJAAAAAAAAAAAAAAAAABAAAAGRycy9Q&#10;SwMEFAAAAAgAh07iQAZ0DJ7WAAAACgEAAA8AAABkcnMvZG93bnJldi54bWxNj81OwzAQhO9IvIO1&#10;SNyo3aihEOJUooVTTxSQys2JFycQr6PY/eHt2aoHOM7sp9mZcnH0vdjjGLtAGqYTBQKpCbYjp+Ht&#10;9fnmDkRMhqzpA6GGH4ywqC4vSlPYcKAX3G+SExxCsTAa2pSGQsrYtOhNnIQBiW+fYfQmsRydtKM5&#10;cLjvZabUrfSmI/7QmgGXLTbfm53XsHX18mv1sQ0o39dPwY35+nGVa319NVUPIBIe0x8Mp/pcHSru&#10;VIcd2Sh61vl8xqiG2TwDcQJUds9OfXZkVcr/E6pfUEsDBBQAAAAIAIdO4kAc0bfN7gEAANkDAAAO&#10;AAAAZHJzL2Uyb0RvYy54bWytU72OEzEQ7pF4B8s92b2cLqBVNldcCA2CSMADTGxv1pL/5PFlk5fg&#10;BZDooKKk5204HoOxN5eDo0nBFt7xeOab+T6P59d7a9hORdTetfxiUnOmnPBSu23LP7xfPXvBGSZw&#10;Eox3quUHhfx68fTJfAiNmvreG6kiIxCHzRBa3qcUmqpC0SsLOPFBOTrsfLSQaBu3lYwwELo11bSu&#10;Z9XgowzRC4VI3uV4yI+I8RxA33VaqKUXt1a5NKJGZSARJex1QL4o3XadEult16FKzLScmKayUhGy&#10;N3mtFnNothFCr8WxBTinhUecLGhHRU9QS0jAbqP+B8pqET36Lk2Et9VIpChCLC7qR9q86yGowoWk&#10;xnASHf8frHizW0emZctnnDmwdOF3n77//Pjl14/PtN59+8pmWaQhYEOxN24djzsM65gZ77to85+4&#10;sH0R9nASVu0TE+S8urp8TnfPmbg/qx4SQ8T0SnnLstFyo13mDA3sXmOiYhR6H5LdxrGh5dP6cprx&#10;gCawo5sn0wZigW5bktEbLVfamJyCcbu5MZHtgKZgtarpy5wI+K+wXGUJ2I9x5Wicj16BfOkkS4dA&#10;+jh6Fjz3YJXkzCh6RdkiQGgSaHNOJJU2jjrIso5CZmvj5aHoW/x046XH43TmkfpzX7IfXuTi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FAAAAAgAh07iQIoUZjzRAAAAlAEAAAsAAAAAAAAAAQAg&#10;AAAAeQMAAF9yZWxzLy5yZWxzUEsBAhQAFAAAAAgAh07iQAZ0DJ7WAAAACgEAAA8AAAAAAAAAAQAg&#10;AAAAOAAAAGRycy9kb3ducmV2LnhtbFBLAQIUABQAAAAIAIdO4kAc0bfN7gEAANkDAAAOAAAAAAAA&#10;AAEAIAAAADsBAABkcnMvZTJvRG9jLnhtbFBLAQIUAAoAAAAAAIdO4kAAAAAAAAAAAAAAAAAEAAAA&#10;AAAAAAAAEAAAABYAAABkcnMvUEsBAhQACgAAAAAAh07iQAAAAAAAAAAAAAAAAAYAAAAAAAAAAAAQ&#10;AAAAVQMAAF9yZWxzL1BLBQYAAAAABgAGAFkBAACbBQAAAAA=&#10;">
                <v:fill on="f" focussize="0,0"/>
                <v:stroke weight="1.6pt" color="#FF0000" joinstyle="round"/>
                <v:imagedata o:title=""/>
                <o:lock v:ext="edit" aspectratio="f"/>
                <w10:wrap type="topAndBottom"/>
              </v:line>
            </w:pict>
          </mc:Fallback>
        </mc:AlternateContent>
      </w:r>
      <w:r>
        <w:rPr>
          <w:rFonts w:hint="eastAsia" w:ascii="仿宋" w:hAnsi="仿宋" w:eastAsia="仿宋" w:cs="仿宋"/>
          <w:spacing w:val="-20"/>
          <w:w w:val="90"/>
          <w:lang w:eastAsia="zh-CN"/>
        </w:rPr>
        <w:t>三门峡市安全生产和防灾减灾救灾委员会办公室</w:t>
      </w:r>
      <w:r>
        <w:rPr>
          <w:rFonts w:hint="eastAsia" w:ascii="仿宋_GB2312" w:hAnsi="Times New Roman" w:eastAsia="仿宋_GB2312"/>
          <w:lang w:eastAsia="zh-CN"/>
        </w:rPr>
        <w:tab/>
      </w:r>
      <w:r>
        <w:rPr>
          <w:rFonts w:hint="eastAsia" w:ascii="仿宋_GB2312" w:hAnsi="Times New Roman" w:eastAsia="仿宋_GB2312"/>
          <w:lang w:eastAsia="zh-CN"/>
        </w:rPr>
        <w:t xml:space="preserve"> </w:t>
      </w:r>
      <w:r>
        <w:rPr>
          <w:rFonts w:hint="eastAsia" w:ascii="仿宋_GB2312" w:hAnsi="Times New Roman" w:eastAsia="仿宋_GB2312"/>
          <w:lang w:val="en-US" w:eastAsia="zh-CN"/>
        </w:rPr>
        <w:t xml:space="preserve"> </w:t>
      </w:r>
      <w:r>
        <w:rPr>
          <w:rFonts w:hint="eastAsia" w:ascii="Times New Roman" w:hAnsi="Times New Roman" w:eastAsia="仿宋_GB2312" w:cs="Times New Roman"/>
          <w:lang w:eastAsia="zh-CN"/>
        </w:rPr>
        <w:t>2026年</w:t>
      </w:r>
      <w:r>
        <w:rPr>
          <w:rFonts w:hint="eastAsia" w:ascii="Times New Roman" w:hAnsi="Times New Roman" w:eastAsia="仿宋_GB2312" w:cs="Times New Roman"/>
          <w:lang w:val="en-US" w:eastAsia="zh-CN"/>
        </w:rPr>
        <w:t>10</w:t>
      </w:r>
      <w:r>
        <w:rPr>
          <w:rFonts w:hint="eastAsia" w:ascii="Times New Roman" w:hAnsi="Times New Roman" w:eastAsia="仿宋_GB2312" w:cs="Times New Roman"/>
          <w:lang w:eastAsia="zh-CN"/>
        </w:rPr>
        <w:t>月</w:t>
      </w:r>
      <w:r>
        <w:rPr>
          <w:rFonts w:hint="default" w:ascii="Times New Roman" w:hAnsi="Times New Roman" w:eastAsia="仿宋_GB2312" w:cs="Times New Roman"/>
          <w:lang w:val="en-US" w:eastAsia="zh-CN"/>
        </w:rPr>
        <w:t>30</w:t>
      </w:r>
      <w:r>
        <w:rPr>
          <w:rFonts w:hint="eastAsia" w:ascii="Times New Roman" w:hAnsi="Times New Roman" w:eastAsia="仿宋_GB2312" w:cs="Times New Roman"/>
          <w:lang w:eastAsia="zh-CN"/>
        </w:rPr>
        <w:t>日</w:t>
      </w:r>
    </w:p>
    <w:p>
      <w:pPr>
        <w:pStyle w:val="4"/>
        <w:spacing w:line="560" w:lineRule="exact"/>
        <w:jc w:val="both"/>
        <w:rPr>
          <w:rFonts w:hint="eastAsia" w:ascii="方正小标宋简体" w:eastAsia="方正小标宋简体" w:cs="方正小标宋简体"/>
          <w:sz w:val="44"/>
          <w:szCs w:val="44"/>
          <w:lang w:eastAsia="zh-CN"/>
        </w:rPr>
      </w:pPr>
    </w:p>
    <w:p>
      <w:pPr>
        <w:pStyle w:val="4"/>
        <w:spacing w:line="560" w:lineRule="atLeast"/>
        <w:jc w:val="center"/>
        <w:outlineLvl w:val="0"/>
        <w:rPr>
          <w:rFonts w:hint="eastAsia" w:ascii="仿宋_GB2312" w:eastAsia="仿宋_GB2312"/>
          <w:lang w:eastAsia="zh-CN"/>
        </w:rPr>
      </w:pPr>
      <w:r>
        <w:rPr>
          <w:rFonts w:hint="eastAsia" w:ascii="方正小标宋简体" w:eastAsia="方正小标宋简体" w:cs="方正小标宋简体"/>
          <w:sz w:val="44"/>
          <w:szCs w:val="44"/>
          <w:lang w:eastAsia="zh-CN"/>
        </w:rPr>
        <w:t>三门峡市安全生产</w:t>
      </w:r>
      <w:bookmarkStart w:id="1" w:name="_GoBack"/>
      <w:bookmarkEnd w:id="1"/>
      <w:r>
        <w:rPr>
          <w:rFonts w:hint="eastAsia" w:ascii="方正小标宋简体" w:eastAsia="方正小标宋简体" w:cs="方正小标宋简体"/>
          <w:sz w:val="44"/>
          <w:szCs w:val="44"/>
          <w:lang w:eastAsia="zh-CN"/>
        </w:rPr>
        <w:t>和自然灾害风险分析报告</w:t>
      </w:r>
    </w:p>
    <w:p>
      <w:pPr>
        <w:spacing w:line="560" w:lineRule="atLeast"/>
        <w:jc w:val="center"/>
        <w:outlineLvl w:val="0"/>
        <w:rPr>
          <w:rFonts w:ascii="Times New Roman" w:hAnsi="Times New Roman" w:eastAsia="仿宋_GB2312" w:cs="Times New Roman"/>
          <w:sz w:val="32"/>
          <w:szCs w:val="32"/>
          <w:lang w:eastAsia="zh-CN"/>
        </w:rPr>
      </w:pPr>
      <w:r>
        <w:rPr>
          <w:rFonts w:hint="eastAsia" w:ascii="楷体_GB2312" w:hAnsi="楷体_GB2312" w:eastAsia="楷体_GB2312" w:cs="楷体_GB2312"/>
          <w:sz w:val="32"/>
          <w:szCs w:val="32"/>
          <w:lang w:eastAsia="zh-CN"/>
        </w:rPr>
        <w:t>（</w:t>
      </w:r>
      <w:r>
        <w:rPr>
          <w:rFonts w:hint="default" w:ascii="Times New Roman" w:hAnsi="Times New Roman" w:eastAsia="楷体_GB2312" w:cs="Times New Roman"/>
          <w:sz w:val="32"/>
          <w:szCs w:val="32"/>
          <w:lang w:eastAsia="zh-CN"/>
        </w:rPr>
        <w:t>2026</w:t>
      </w:r>
      <w:r>
        <w:rPr>
          <w:rFonts w:hint="eastAsia" w:ascii="楷体_GB2312" w:hAnsi="楷体_GB2312" w:eastAsia="楷体_GB2312" w:cs="楷体_GB2312"/>
          <w:sz w:val="32"/>
          <w:szCs w:val="32"/>
          <w:lang w:eastAsia="zh-CN"/>
        </w:rPr>
        <w:t>年</w:t>
      </w:r>
      <w:r>
        <w:rPr>
          <w:rFonts w:hint="default" w:ascii="Times New Roman" w:hAnsi="Times New Roman" w:eastAsia="楷体_GB2312" w:cs="Times New Roman"/>
          <w:sz w:val="32"/>
          <w:szCs w:val="32"/>
          <w:lang w:val="en-US" w:eastAsia="zh-CN"/>
        </w:rPr>
        <w:t>1</w:t>
      </w:r>
      <w:r>
        <w:rPr>
          <w:rFonts w:hint="eastAsia" w:ascii="Times New Roman" w:hAnsi="Times New Roman" w:eastAsia="楷体_GB2312" w:cs="Times New Roman"/>
          <w:sz w:val="32"/>
          <w:szCs w:val="32"/>
          <w:lang w:val="en-US" w:eastAsia="zh-CN"/>
        </w:rPr>
        <w:t>1</w:t>
      </w:r>
      <w:r>
        <w:rPr>
          <w:rFonts w:hint="eastAsia" w:ascii="楷体_GB2312" w:hAnsi="楷体_GB2312" w:eastAsia="楷体_GB2312" w:cs="楷体_GB2312"/>
          <w:sz w:val="32"/>
          <w:szCs w:val="32"/>
          <w:lang w:eastAsia="zh-CN"/>
        </w:rPr>
        <w:t>月份）</w:t>
      </w:r>
    </w:p>
    <w:p>
      <w:pPr>
        <w:spacing w:line="560" w:lineRule="atLeast"/>
        <w:jc w:val="both"/>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 xml:space="preserve"> </w:t>
      </w:r>
    </w:p>
    <w:p>
      <w:pPr>
        <w:keepNext w:val="0"/>
        <w:keepLines w:val="0"/>
        <w:pageBreakBefore w:val="0"/>
        <w:kinsoku/>
        <w:wordWrap/>
        <w:overflowPunct/>
        <w:topLinePunct w:val="0"/>
        <w:autoSpaceDE/>
        <w:autoSpaceDN/>
        <w:bidi w:val="0"/>
        <w:snapToGrid w:val="0"/>
        <w:spacing w:line="560" w:lineRule="exact"/>
        <w:jc w:val="both"/>
        <w:textAlignment w:val="auto"/>
        <w:rPr>
          <w:rFonts w:hint="default" w:ascii="Times New Roman" w:hAnsi="Times New Roman" w:eastAsia="仿宋_GB2312" w:cs="Times New Roman"/>
          <w:color w:val="auto"/>
          <w:kern w:val="2"/>
          <w:sz w:val="32"/>
          <w:szCs w:val="32"/>
          <w:lang w:val="en-US" w:eastAsia="zh-CN"/>
        </w:rPr>
      </w:pPr>
      <w:r>
        <w:rPr>
          <w:rFonts w:hint="eastAsia" w:ascii="Times New Roman" w:hAnsi="Times New Roman" w:eastAsia="仿宋_GB2312" w:cs="Times New Roman"/>
          <w:color w:val="auto"/>
          <w:kern w:val="2"/>
          <w:sz w:val="32"/>
          <w:szCs w:val="32"/>
          <w:lang w:val="en-US" w:eastAsia="zh-CN"/>
        </w:rPr>
        <w:t>市委：</w:t>
      </w:r>
    </w:p>
    <w:p>
      <w:pPr>
        <w:keepNext w:val="0"/>
        <w:keepLines w:val="0"/>
        <w:pageBreakBefore w:val="0"/>
        <w:kinsoku/>
        <w:wordWrap/>
        <w:overflowPunct/>
        <w:topLinePunct w:val="0"/>
        <w:autoSpaceDE/>
        <w:autoSpaceDN/>
        <w:bidi w:val="0"/>
        <w:snapToGrid w:val="0"/>
        <w:spacing w:line="560" w:lineRule="exact"/>
        <w:ind w:left="0" w:firstLine="640" w:firstLineChars="200"/>
        <w:jc w:val="both"/>
        <w:textAlignment w:val="auto"/>
        <w:rPr>
          <w:rFonts w:ascii="Times New Roman" w:hAnsi="Times New Roman" w:eastAsia="仿宋_GB2312" w:cs="Times New Roman"/>
          <w:color w:val="auto"/>
          <w:kern w:val="2"/>
          <w:sz w:val="32"/>
          <w:szCs w:val="32"/>
          <w:lang w:eastAsia="zh-CN"/>
        </w:rPr>
      </w:pPr>
      <w:r>
        <w:rPr>
          <w:rFonts w:ascii="Times New Roman" w:hAnsi="Times New Roman" w:eastAsia="仿宋_GB2312" w:cs="Times New Roman"/>
          <w:color w:val="auto"/>
          <w:kern w:val="2"/>
          <w:sz w:val="32"/>
          <w:szCs w:val="32"/>
          <w:lang w:eastAsia="zh-CN"/>
        </w:rPr>
        <w:t>近日，市安全生产和防灾减灾救灾委员会办公室会同各有关单位对全市</w:t>
      </w:r>
      <w:r>
        <w:rPr>
          <w:rFonts w:hint="default" w:ascii="Times New Roman" w:hAnsi="Times New Roman" w:eastAsia="仿宋_GB2312" w:cs="Times New Roman"/>
          <w:color w:val="auto"/>
          <w:kern w:val="2"/>
          <w:sz w:val="32"/>
          <w:szCs w:val="32"/>
          <w:lang w:val="en-US" w:eastAsia="zh-CN"/>
        </w:rPr>
        <w:t>1</w:t>
      </w:r>
      <w:r>
        <w:rPr>
          <w:rFonts w:hint="eastAsia" w:ascii="Times New Roman" w:hAnsi="Times New Roman" w:eastAsia="仿宋_GB2312" w:cs="Times New Roman"/>
          <w:color w:val="auto"/>
          <w:kern w:val="2"/>
          <w:sz w:val="32"/>
          <w:szCs w:val="32"/>
          <w:lang w:val="en-US" w:eastAsia="zh-CN"/>
        </w:rPr>
        <w:t>1</w:t>
      </w:r>
      <w:r>
        <w:rPr>
          <w:rFonts w:ascii="Times New Roman" w:hAnsi="Times New Roman" w:eastAsia="仿宋_GB2312" w:cs="Times New Roman"/>
          <w:color w:val="auto"/>
          <w:kern w:val="2"/>
          <w:sz w:val="32"/>
          <w:szCs w:val="32"/>
          <w:lang w:eastAsia="zh-CN"/>
        </w:rPr>
        <w:t>月份安全生产和自然灾害风险形势进行了会商研判。</w:t>
      </w:r>
      <w:r>
        <w:rPr>
          <w:rFonts w:hint="eastAsia" w:ascii="Times New Roman" w:hAnsi="Times New Roman" w:eastAsia="仿宋_GB2312" w:cs="Times New Roman"/>
          <w:color w:val="auto"/>
          <w:kern w:val="2"/>
          <w:sz w:val="32"/>
          <w:szCs w:val="32"/>
          <w:lang w:eastAsia="zh-CN"/>
        </w:rPr>
        <w:t>现将有关</w:t>
      </w:r>
      <w:r>
        <w:rPr>
          <w:rFonts w:ascii="Times New Roman" w:hAnsi="Times New Roman" w:eastAsia="仿宋_GB2312" w:cs="Times New Roman"/>
          <w:color w:val="auto"/>
          <w:kern w:val="2"/>
          <w:sz w:val="32"/>
          <w:szCs w:val="32"/>
          <w:lang w:eastAsia="zh-CN"/>
        </w:rPr>
        <w:t>情况</w:t>
      </w:r>
      <w:r>
        <w:rPr>
          <w:rFonts w:hint="eastAsia" w:ascii="Times New Roman" w:hAnsi="Times New Roman" w:eastAsia="仿宋_GB2312" w:cs="Times New Roman"/>
          <w:color w:val="auto"/>
          <w:kern w:val="2"/>
          <w:sz w:val="32"/>
          <w:szCs w:val="32"/>
          <w:lang w:eastAsia="zh-CN"/>
        </w:rPr>
        <w:t>汇报</w:t>
      </w:r>
      <w:r>
        <w:rPr>
          <w:rFonts w:ascii="Times New Roman" w:hAnsi="Times New Roman" w:eastAsia="仿宋_GB2312" w:cs="Times New Roman"/>
          <w:color w:val="auto"/>
          <w:kern w:val="2"/>
          <w:sz w:val="32"/>
          <w:szCs w:val="32"/>
          <w:lang w:eastAsia="zh-CN"/>
        </w:rPr>
        <w:t>如下：</w:t>
      </w:r>
    </w:p>
    <w:p>
      <w:pPr>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outlineLvl w:val="0"/>
        <w:rPr>
          <w:rFonts w:ascii="Times New Roman" w:hAnsi="Times New Roman" w:eastAsia="黑体" w:cs="Times New Roman"/>
          <w:color w:val="auto"/>
          <w:sz w:val="32"/>
          <w:szCs w:val="32"/>
          <w:lang w:eastAsia="zh-CN"/>
        </w:rPr>
      </w:pPr>
      <w:r>
        <w:rPr>
          <w:rFonts w:hint="eastAsia" w:ascii="Times New Roman" w:hAnsi="Times New Roman" w:eastAsia="黑体"/>
          <w:color w:val="auto"/>
          <w:sz w:val="32"/>
          <w:szCs w:val="32"/>
          <w:lang w:eastAsia="zh-CN"/>
        </w:rPr>
        <w:t>一、2026年</w:t>
      </w:r>
      <w:r>
        <w:rPr>
          <w:rFonts w:hint="default" w:ascii="Times New Roman" w:hAnsi="Times New Roman" w:eastAsia="黑体"/>
          <w:color w:val="auto"/>
          <w:sz w:val="32"/>
          <w:szCs w:val="32"/>
          <w:lang w:val="en-US" w:eastAsia="zh-CN"/>
        </w:rPr>
        <w:t>1</w:t>
      </w:r>
      <w:r>
        <w:rPr>
          <w:rFonts w:hint="eastAsia" w:ascii="Times New Roman" w:hAnsi="Times New Roman" w:eastAsia="黑体"/>
          <w:color w:val="auto"/>
          <w:sz w:val="32"/>
          <w:szCs w:val="32"/>
          <w:lang w:val="en-US" w:eastAsia="zh-CN"/>
        </w:rPr>
        <w:t>1</w:t>
      </w:r>
      <w:r>
        <w:rPr>
          <w:rFonts w:hint="eastAsia" w:ascii="Times New Roman" w:hAnsi="Times New Roman" w:eastAsia="黑体"/>
          <w:color w:val="auto"/>
          <w:sz w:val="32"/>
          <w:szCs w:val="32"/>
          <w:lang w:eastAsia="zh-CN"/>
        </w:rPr>
        <w:t>月气候趋势预测</w:t>
      </w:r>
    </w:p>
    <w:p>
      <w:pPr>
        <w:keepNext w:val="0"/>
        <w:keepLines w:val="0"/>
        <w:pageBreakBefore w:val="0"/>
        <w:kinsoku/>
        <w:wordWrap/>
        <w:overflowPunct/>
        <w:topLinePunct w:val="0"/>
        <w:autoSpaceDE/>
        <w:autoSpaceDN/>
        <w:bidi w:val="0"/>
        <w:snapToGrid w:val="0"/>
        <w:spacing w:line="560" w:lineRule="exact"/>
        <w:ind w:left="0" w:firstLine="640" w:firstLineChars="200"/>
        <w:jc w:val="both"/>
        <w:textAlignment w:val="auto"/>
        <w:outlineLvl w:val="1"/>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（一）主要天气过程</w:t>
      </w:r>
    </w:p>
    <w:p>
      <w:pPr>
        <w:keepNext w:val="0"/>
        <w:keepLines w:val="0"/>
        <w:pageBreakBefore w:val="0"/>
        <w:kinsoku/>
        <w:wordWrap/>
        <w:overflowPunct/>
        <w:topLinePunct w:val="0"/>
        <w:autoSpaceDE/>
        <w:autoSpaceDN/>
        <w:bidi w:val="0"/>
        <w:snapToGrid w:val="0"/>
        <w:spacing w:line="560" w:lineRule="exact"/>
        <w:ind w:left="0" w:firstLine="640" w:firstLineChars="200"/>
        <w:jc w:val="both"/>
        <w:textAlignment w:val="auto"/>
        <w:outlineLvl w:val="9"/>
        <w:rPr>
          <w:rFonts w:hint="default" w:ascii="Times New Roman" w:hAnsi="Times New Roman" w:eastAsia="仿宋_GB2312" w:cs="Times New Roman"/>
          <w:color w:val="auto"/>
          <w:kern w:val="2"/>
          <w:sz w:val="32"/>
          <w:szCs w:val="32"/>
          <w:lang w:val="en-US" w:eastAsia="zh-CN"/>
        </w:rPr>
      </w:pPr>
      <w:r>
        <w:rPr>
          <w:rFonts w:hint="default" w:ascii="Times New Roman" w:hAnsi="Times New Roman" w:eastAsia="仿宋_GB2312" w:cs="Times New Roman"/>
          <w:color w:val="auto"/>
          <w:kern w:val="2"/>
          <w:sz w:val="32"/>
          <w:szCs w:val="32"/>
          <w:lang w:val="en-US" w:eastAsia="zh-CN"/>
        </w:rPr>
        <w:t>降水量较常年同期（25.2毫米）偏多0</w:t>
      </w:r>
      <w:r>
        <w:rPr>
          <w:rFonts w:hint="eastAsia" w:ascii="Times New Roman" w:hAnsi="Times New Roman" w:eastAsia="仿宋_GB2312" w:cs="Times New Roman"/>
          <w:color w:val="auto"/>
          <w:kern w:val="2"/>
          <w:sz w:val="32"/>
          <w:szCs w:val="32"/>
          <w:lang w:val="en-US" w:eastAsia="zh-CN"/>
        </w:rPr>
        <w:t>－</w:t>
      </w:r>
      <w:r>
        <w:rPr>
          <w:rFonts w:hint="default" w:ascii="Times New Roman" w:hAnsi="Times New Roman" w:eastAsia="仿宋_GB2312" w:cs="Times New Roman"/>
          <w:color w:val="auto"/>
          <w:kern w:val="2"/>
          <w:sz w:val="32"/>
          <w:szCs w:val="32"/>
          <w:lang w:val="en-US" w:eastAsia="zh-CN"/>
        </w:rPr>
        <w:t>2成，平均气温较常年同期（7.0℃）偏高0</w:t>
      </w:r>
      <w:r>
        <w:rPr>
          <w:rFonts w:hint="eastAsia" w:ascii="Times New Roman" w:hAnsi="Times New Roman" w:eastAsia="仿宋_GB2312" w:cs="Times New Roman"/>
          <w:color w:val="auto"/>
          <w:kern w:val="2"/>
          <w:sz w:val="32"/>
          <w:szCs w:val="32"/>
          <w:lang w:val="en-US" w:eastAsia="zh-CN"/>
        </w:rPr>
        <w:t>－</w:t>
      </w:r>
      <w:r>
        <w:rPr>
          <w:rFonts w:hint="default" w:ascii="Times New Roman" w:hAnsi="Times New Roman" w:eastAsia="仿宋_GB2312" w:cs="Times New Roman"/>
          <w:color w:val="auto"/>
          <w:kern w:val="2"/>
          <w:sz w:val="32"/>
          <w:szCs w:val="32"/>
          <w:lang w:val="en-US" w:eastAsia="zh-CN"/>
        </w:rPr>
        <w:t>1℃。主要有5次冷空气过程，分别出现在：1日至2日、8日至9日、14日至16日、19日至21日、25日至27日；有4次降水过程，分别出现在：8日至9日（小雨）、14日至15日（小到中雨）、19日至21日（小到中雨）、26日至27日（小雨）。</w:t>
      </w:r>
    </w:p>
    <w:p>
      <w:pPr>
        <w:keepNext w:val="0"/>
        <w:keepLines w:val="0"/>
        <w:pageBreakBefore w:val="0"/>
        <w:kinsoku/>
        <w:wordWrap/>
        <w:overflowPunct/>
        <w:topLinePunct w:val="0"/>
        <w:autoSpaceDE/>
        <w:autoSpaceDN/>
        <w:bidi w:val="0"/>
        <w:snapToGrid w:val="0"/>
        <w:spacing w:line="560" w:lineRule="exact"/>
        <w:ind w:left="0" w:firstLine="640" w:firstLineChars="200"/>
        <w:jc w:val="both"/>
        <w:textAlignment w:val="auto"/>
        <w:outlineLvl w:val="1"/>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（二）气候影响</w:t>
      </w:r>
    </w:p>
    <w:p>
      <w:pPr>
        <w:keepNext w:val="0"/>
        <w:keepLines w:val="0"/>
        <w:pageBreakBefore w:val="0"/>
        <w:kinsoku/>
        <w:wordWrap/>
        <w:overflowPunct/>
        <w:topLinePunct w:val="0"/>
        <w:autoSpaceDE/>
        <w:autoSpaceDN/>
        <w:bidi w:val="0"/>
        <w:spacing w:line="560" w:lineRule="exact"/>
        <w:ind w:left="0" w:firstLine="642" w:firstLineChars="200"/>
        <w:jc w:val="both"/>
        <w:textAlignment w:val="auto"/>
        <w:outlineLvl w:val="9"/>
        <w:rPr>
          <w:rFonts w:hint="default" w:ascii="Times New Roman" w:hAnsi="Times New Roman" w:eastAsia="仿宋_GB2312" w:cs="Times New Roman"/>
          <w:b w:val="0"/>
          <w:bCs w:val="0"/>
          <w:color w:val="C00000"/>
          <w:kern w:val="2"/>
          <w:sz w:val="32"/>
          <w:szCs w:val="32"/>
          <w:lang w:val="en-US" w:eastAsia="zh-CN"/>
        </w:rPr>
      </w:pPr>
      <w:r>
        <w:rPr>
          <w:rFonts w:hint="default" w:ascii="Times New Roman" w:hAnsi="Times New Roman" w:eastAsia="仿宋_GB2312" w:cs="Times New Roman"/>
          <w:b/>
          <w:bCs/>
          <w:color w:val="auto"/>
          <w:kern w:val="2"/>
          <w:sz w:val="32"/>
          <w:szCs w:val="32"/>
          <w:lang w:val="en-US" w:eastAsia="zh-CN"/>
        </w:rPr>
        <w:t>一是</w:t>
      </w:r>
      <w:r>
        <w:rPr>
          <w:rFonts w:hint="default" w:ascii="Times New Roman" w:hAnsi="Times New Roman" w:eastAsia="仿宋_GB2312" w:cs="Times New Roman"/>
          <w:b w:val="0"/>
          <w:bCs w:val="0"/>
          <w:color w:val="auto"/>
          <w:kern w:val="2"/>
          <w:sz w:val="32"/>
          <w:szCs w:val="32"/>
          <w:lang w:val="en-US" w:eastAsia="zh-CN"/>
        </w:rPr>
        <w:t>预计11月主要有5次冷空气过程，气温虽然整体偏高，但冷暖起伏较大，易出现阶段性降温与雨雪天气过程，需关注其对能源调配、交通运输、设施农业及公众健康等方面造成不利影响，需提前做好应对准备。</w:t>
      </w:r>
      <w:r>
        <w:rPr>
          <w:rFonts w:hint="default" w:ascii="Times New Roman" w:hAnsi="Times New Roman" w:eastAsia="仿宋_GB2312" w:cs="Times New Roman"/>
          <w:b/>
          <w:bCs/>
          <w:color w:val="auto"/>
          <w:kern w:val="2"/>
          <w:sz w:val="32"/>
          <w:szCs w:val="32"/>
          <w:lang w:val="en-US" w:eastAsia="zh-CN"/>
        </w:rPr>
        <w:t>二是</w:t>
      </w:r>
      <w:r>
        <w:rPr>
          <w:rFonts w:hint="default" w:ascii="Times New Roman" w:hAnsi="Times New Roman" w:eastAsia="仿宋_GB2312" w:cs="Times New Roman"/>
          <w:b w:val="0"/>
          <w:bCs w:val="0"/>
          <w:color w:val="auto"/>
          <w:kern w:val="2"/>
          <w:sz w:val="32"/>
          <w:szCs w:val="32"/>
          <w:lang w:val="en-US" w:eastAsia="zh-CN"/>
        </w:rPr>
        <w:t>冷空气活动间歇期易出现静稳天气，大气污染扩散条件转差，需关注局地雾和霾天气对交通出行与人体呼吸健康造成的不利影响。</w:t>
      </w:r>
    </w:p>
    <w:p>
      <w:pPr>
        <w:keepNext w:val="0"/>
        <w:keepLines w:val="0"/>
        <w:pageBreakBefore w:val="0"/>
        <w:kinsoku/>
        <w:wordWrap/>
        <w:overflowPunct/>
        <w:topLinePunct w:val="0"/>
        <w:autoSpaceDE/>
        <w:autoSpaceDN/>
        <w:bidi w:val="0"/>
        <w:spacing w:line="560" w:lineRule="exact"/>
        <w:ind w:left="0" w:firstLine="640" w:firstLineChars="200"/>
        <w:jc w:val="both"/>
        <w:textAlignment w:val="auto"/>
        <w:outlineLvl w:val="0"/>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lang w:eastAsia="zh-CN"/>
        </w:rPr>
        <w:t>二、各行业领域风险预判</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楷体_GB2312" w:cs="Times New Roman"/>
          <w:b w:val="0"/>
          <w:bCs w:val="0"/>
          <w:color w:val="auto"/>
          <w:sz w:val="32"/>
          <w:szCs w:val="32"/>
        </w:rPr>
        <w:t>（</w:t>
      </w:r>
      <w:r>
        <w:rPr>
          <w:rFonts w:hint="default" w:ascii="Times New Roman" w:hAnsi="Times New Roman" w:eastAsia="楷体_GB2312" w:cs="Times New Roman"/>
          <w:b w:val="0"/>
          <w:bCs w:val="0"/>
          <w:color w:val="auto"/>
          <w:sz w:val="32"/>
          <w:szCs w:val="32"/>
          <w:lang w:eastAsia="zh-CN"/>
        </w:rPr>
        <w:t>一</w:t>
      </w:r>
      <w:r>
        <w:rPr>
          <w:rFonts w:hint="default" w:ascii="Times New Roman" w:hAnsi="Times New Roman" w:eastAsia="楷体_GB2312" w:cs="Times New Roman"/>
          <w:b w:val="0"/>
          <w:bCs w:val="0"/>
          <w:color w:val="auto"/>
          <w:sz w:val="32"/>
          <w:szCs w:val="32"/>
        </w:rPr>
        <w:t>）</w:t>
      </w:r>
      <w:r>
        <w:rPr>
          <w:rFonts w:hint="default" w:ascii="Times New Roman" w:hAnsi="Times New Roman" w:eastAsia="楷体_GB2312" w:cs="Times New Roman"/>
          <w:b w:val="0"/>
          <w:bCs w:val="0"/>
          <w:color w:val="auto"/>
          <w:sz w:val="32"/>
          <w:szCs w:val="32"/>
          <w:lang w:eastAsia="zh-CN"/>
        </w:rPr>
        <w:t>非煤矿山行业</w:t>
      </w:r>
    </w:p>
    <w:p>
      <w:pPr>
        <w:keepNext w:val="0"/>
        <w:keepLines w:val="0"/>
        <w:pageBreakBefore w:val="0"/>
        <w:widowControl/>
        <w:suppressLineNumbers w:val="0"/>
        <w:kinsoku/>
        <w:wordWrap/>
        <w:overflowPunct/>
        <w:topLinePunct w:val="0"/>
        <w:autoSpaceDE w:val="0"/>
        <w:autoSpaceDN w:val="0"/>
        <w:bidi w:val="0"/>
        <w:adjustRightInd/>
        <w:snapToGrid/>
        <w:spacing w:line="560" w:lineRule="exact"/>
        <w:ind w:firstLine="642"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sz w:val="32"/>
          <w:szCs w:val="32"/>
          <w:lang w:val="en-US" w:eastAsia="zh-CN"/>
        </w:rPr>
        <w:t>安全风险：</w:t>
      </w:r>
      <w:r>
        <w:rPr>
          <w:rFonts w:hint="default" w:ascii="Times New Roman" w:hAnsi="Times New Roman" w:eastAsia="仿宋_GB2312" w:cs="Times New Roman"/>
          <w:color w:val="auto"/>
          <w:kern w:val="2"/>
          <w:sz w:val="32"/>
          <w:szCs w:val="32"/>
          <w:highlight w:val="none"/>
          <w:lang w:val="en" w:eastAsia="zh-CN" w:bidi="ar-SA"/>
        </w:rPr>
        <w:t>临近年底</w:t>
      </w:r>
      <w:r>
        <w:rPr>
          <w:rFonts w:hint="eastAsia" w:ascii="Times New Roman" w:hAnsi="Times New Roman" w:eastAsia="仿宋_GB2312" w:cs="Times New Roman"/>
          <w:color w:val="auto"/>
          <w:kern w:val="2"/>
          <w:sz w:val="32"/>
          <w:szCs w:val="32"/>
          <w:highlight w:val="none"/>
          <w:lang w:val="en" w:eastAsia="zh-CN" w:bidi="ar-SA"/>
        </w:rPr>
        <w:t>，</w:t>
      </w:r>
      <w:r>
        <w:rPr>
          <w:rFonts w:hint="default" w:ascii="Times New Roman" w:hAnsi="Times New Roman" w:eastAsia="仿宋_GB2312" w:cs="Times New Roman"/>
          <w:color w:val="auto"/>
          <w:kern w:val="2"/>
          <w:sz w:val="32"/>
          <w:szCs w:val="32"/>
          <w:highlight w:val="none"/>
          <w:lang w:val="en" w:eastAsia="zh-CN" w:bidi="ar-SA"/>
        </w:rPr>
        <w:t>一些矿山企业可能出现抢工期、赶进度现象，事故风险交织叠加。</w:t>
      </w:r>
      <w:r>
        <w:rPr>
          <w:rFonts w:hint="eastAsia" w:ascii="Times New Roman" w:hAnsi="Times New Roman" w:eastAsia="仿宋_GB2312" w:cs="Times New Roman"/>
          <w:color w:val="auto"/>
          <w:kern w:val="2"/>
          <w:sz w:val="32"/>
          <w:szCs w:val="32"/>
          <w:highlight w:val="none"/>
          <w:lang w:val="en" w:eastAsia="zh-CN" w:bidi="ar-SA"/>
        </w:rPr>
        <w:t>部分</w:t>
      </w:r>
      <w:r>
        <w:rPr>
          <w:rFonts w:hint="default" w:ascii="Times New Roman" w:hAnsi="Times New Roman" w:eastAsia="仿宋_GB2312" w:cs="Times New Roman"/>
          <w:color w:val="auto"/>
          <w:kern w:val="2"/>
          <w:sz w:val="32"/>
          <w:szCs w:val="32"/>
          <w:highlight w:val="none"/>
          <w:lang w:val="en" w:eastAsia="zh-CN" w:bidi="ar-SA"/>
        </w:rPr>
        <w:t>涉矿地区、矿山企业经历较长安全</w:t>
      </w:r>
      <w:r>
        <w:rPr>
          <w:rFonts w:hint="eastAsia" w:ascii="Times New Roman" w:hAnsi="Times New Roman" w:eastAsia="仿宋_GB2312" w:cs="Times New Roman"/>
          <w:color w:val="auto"/>
          <w:kern w:val="2"/>
          <w:sz w:val="32"/>
          <w:szCs w:val="32"/>
          <w:highlight w:val="none"/>
          <w:lang w:val="en" w:eastAsia="zh-CN" w:bidi="ar-SA"/>
        </w:rPr>
        <w:t>生产</w:t>
      </w:r>
      <w:r>
        <w:rPr>
          <w:rFonts w:hint="default" w:ascii="Times New Roman" w:hAnsi="Times New Roman" w:eastAsia="仿宋_GB2312" w:cs="Times New Roman"/>
          <w:color w:val="auto"/>
          <w:kern w:val="2"/>
          <w:sz w:val="32"/>
          <w:szCs w:val="32"/>
          <w:highlight w:val="none"/>
          <w:lang w:val="en" w:eastAsia="zh-CN" w:bidi="ar-SA"/>
        </w:rPr>
        <w:t>周期，出现思想麻痹懈怠</w:t>
      </w:r>
      <w:r>
        <w:rPr>
          <w:rFonts w:hint="eastAsia" w:ascii="Times New Roman" w:hAnsi="Times New Roman" w:eastAsia="仿宋_GB2312" w:cs="Times New Roman"/>
          <w:color w:val="auto"/>
          <w:kern w:val="2"/>
          <w:sz w:val="32"/>
          <w:szCs w:val="32"/>
          <w:highlight w:val="none"/>
          <w:lang w:val="en" w:eastAsia="zh-CN" w:bidi="ar-SA"/>
        </w:rPr>
        <w:t>倾向</w:t>
      </w:r>
      <w:r>
        <w:rPr>
          <w:rFonts w:hint="default" w:ascii="Times New Roman" w:hAnsi="Times New Roman" w:eastAsia="仿宋_GB2312" w:cs="Times New Roman"/>
          <w:color w:val="auto"/>
          <w:kern w:val="2"/>
          <w:sz w:val="32"/>
          <w:szCs w:val="32"/>
          <w:highlight w:val="none"/>
          <w:lang w:val="en" w:eastAsia="zh-CN" w:bidi="ar-SA"/>
        </w:rPr>
        <w:t>，放松现场作业管理，对顶板处理、爆破、动火等高危险作业没有严格落实安全防范措施，作业风险增高。</w:t>
      </w:r>
    </w:p>
    <w:p>
      <w:pPr>
        <w:keepNext w:val="0"/>
        <w:keepLines w:val="0"/>
        <w:pageBreakBefore w:val="0"/>
        <w:widowControl/>
        <w:suppressLineNumbers w:val="0"/>
        <w:kinsoku/>
        <w:wordWrap/>
        <w:overflowPunct/>
        <w:topLinePunct w:val="0"/>
        <w:autoSpaceDE w:val="0"/>
        <w:autoSpaceDN w:val="0"/>
        <w:bidi w:val="0"/>
        <w:adjustRightInd/>
        <w:snapToGrid/>
        <w:spacing w:line="560" w:lineRule="exact"/>
        <w:ind w:firstLine="642"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防范措施：一是</w:t>
      </w:r>
      <w:r>
        <w:rPr>
          <w:rFonts w:hint="default" w:ascii="Times New Roman" w:hAnsi="Times New Roman" w:eastAsia="仿宋_GB2312" w:cs="Times New Roman"/>
          <w:color w:val="auto"/>
          <w:kern w:val="2"/>
          <w:sz w:val="32"/>
          <w:szCs w:val="32"/>
          <w:highlight w:val="none"/>
          <w:lang w:val="en-US" w:eastAsia="zh-CN" w:bidi="ar-SA"/>
        </w:rPr>
        <w:t>深入开展安全风险分级管控和隐患排查治理，严防地下矿山冒顶片帮、透水、爆炸、火灾、中毒窒息和露天矿山高陡边坡坍塌、尾矿库漫顶溃坝等事故风险。</w:t>
      </w:r>
      <w:r>
        <w:rPr>
          <w:rFonts w:hint="default" w:ascii="Times New Roman" w:hAnsi="Times New Roman" w:eastAsia="仿宋_GB2312" w:cs="Times New Roman"/>
          <w:b/>
          <w:bCs/>
          <w:color w:val="auto"/>
          <w:kern w:val="2"/>
          <w:sz w:val="32"/>
          <w:szCs w:val="32"/>
          <w:highlight w:val="none"/>
          <w:lang w:val="en-US" w:eastAsia="zh-CN" w:bidi="ar-SA"/>
        </w:rPr>
        <w:t>二是</w:t>
      </w:r>
      <w:r>
        <w:rPr>
          <w:rFonts w:hint="default" w:ascii="Times New Roman" w:hAnsi="Times New Roman" w:eastAsia="仿宋_GB2312" w:cs="Times New Roman"/>
          <w:color w:val="auto"/>
          <w:kern w:val="2"/>
          <w:sz w:val="32"/>
          <w:szCs w:val="32"/>
          <w:highlight w:val="none"/>
          <w:lang w:val="en-US" w:eastAsia="zh-CN" w:bidi="ar-SA"/>
        </w:rPr>
        <w:t>进一步加强安全教育培训，增强从业人员安全素质，提升从业人员安全技能。</w:t>
      </w:r>
      <w:r>
        <w:rPr>
          <w:rFonts w:hint="default" w:ascii="Times New Roman" w:hAnsi="Times New Roman" w:eastAsia="仿宋_GB2312" w:cs="Times New Roman"/>
          <w:b/>
          <w:bCs/>
          <w:color w:val="auto"/>
          <w:kern w:val="2"/>
          <w:sz w:val="32"/>
          <w:szCs w:val="32"/>
          <w:highlight w:val="none"/>
          <w:lang w:val="en-US" w:eastAsia="zh-CN" w:bidi="ar-SA"/>
        </w:rPr>
        <w:t>三是</w:t>
      </w:r>
      <w:r>
        <w:rPr>
          <w:rFonts w:hint="default" w:ascii="Times New Roman" w:hAnsi="Times New Roman" w:eastAsia="仿宋_GB2312" w:cs="Times New Roman"/>
          <w:color w:val="auto"/>
          <w:kern w:val="2"/>
          <w:sz w:val="32"/>
          <w:szCs w:val="32"/>
          <w:highlight w:val="none"/>
          <w:lang w:val="en-US" w:eastAsia="zh-CN" w:bidi="ar-SA"/>
        </w:rPr>
        <w:t>加强设施设备安全管理，淘汰危及生产安全的落后工艺和设备，积极推广应用机械化、自动化生产设备设施，加强安全设施设备的维修保养和检测鉴定。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rPr>
        <w:t>（</w:t>
      </w:r>
      <w:r>
        <w:rPr>
          <w:rFonts w:hint="default" w:ascii="Times New Roman" w:hAnsi="Times New Roman" w:eastAsia="楷体_GB2312" w:cs="Times New Roman"/>
          <w:color w:val="auto"/>
          <w:sz w:val="32"/>
          <w:szCs w:val="32"/>
          <w:lang w:val="en-US" w:eastAsia="zh-CN"/>
        </w:rPr>
        <w:t>二</w:t>
      </w:r>
      <w:r>
        <w:rPr>
          <w:rFonts w:hint="default" w:ascii="Times New Roman" w:hAnsi="Times New Roman" w:eastAsia="楷体_GB2312" w:cs="Times New Roman"/>
          <w:color w:val="auto"/>
          <w:sz w:val="32"/>
          <w:szCs w:val="32"/>
        </w:rPr>
        <w:t>）</w:t>
      </w:r>
      <w:r>
        <w:rPr>
          <w:rFonts w:hint="default" w:ascii="Times New Roman" w:hAnsi="Times New Roman" w:eastAsia="楷体_GB2312" w:cs="Times New Roman"/>
          <w:color w:val="auto"/>
          <w:sz w:val="32"/>
          <w:szCs w:val="32"/>
          <w:lang w:eastAsia="zh-CN"/>
        </w:rPr>
        <w:t>危险化学品行业</w:t>
      </w:r>
    </w:p>
    <w:p>
      <w:pPr>
        <w:keepNext w:val="0"/>
        <w:keepLines w:val="0"/>
        <w:pageBreakBefore w:val="0"/>
        <w:widowControl/>
        <w:suppressLineNumbers w:val="0"/>
        <w:kinsoku/>
        <w:wordWrap/>
        <w:overflowPunct/>
        <w:topLinePunct w:val="0"/>
        <w:autoSpaceDE w:val="0"/>
        <w:autoSpaceDN w:val="0"/>
        <w:bidi w:val="0"/>
        <w:adjustRightInd/>
        <w:snapToGrid/>
        <w:spacing w:line="560" w:lineRule="exact"/>
        <w:ind w:firstLine="642" w:firstLineChars="200"/>
        <w:jc w:val="both"/>
        <w:textAlignment w:val="auto"/>
        <w:rPr>
          <w:rFonts w:hint="default" w:ascii="Times New Roman" w:hAnsi="Times New Roman" w:eastAsia="仿宋_GB2312" w:cs="Times New Roman"/>
          <w:b w:val="0"/>
          <w:bCs w:val="0"/>
          <w:color w:val="auto"/>
          <w:kern w:val="0"/>
          <w:sz w:val="32"/>
          <w:szCs w:val="32"/>
          <w:lang w:val="en-US" w:eastAsia="zh-CN" w:bidi="ar"/>
        </w:rPr>
      </w:pPr>
      <w:r>
        <w:rPr>
          <w:rFonts w:hint="default" w:ascii="Times New Roman" w:hAnsi="Times New Roman" w:eastAsia="仿宋_GB2312" w:cs="Times New Roman"/>
          <w:b/>
          <w:bCs/>
          <w:color w:val="auto"/>
          <w:sz w:val="32"/>
          <w:szCs w:val="32"/>
          <w:lang w:val="en-US" w:eastAsia="zh-CN"/>
        </w:rPr>
        <w:t>安全风险：</w:t>
      </w:r>
      <w:r>
        <w:rPr>
          <w:rFonts w:hint="default" w:ascii="Times New Roman" w:hAnsi="Times New Roman" w:eastAsia="仿宋_GB2312" w:cs="Times New Roman"/>
          <w:color w:val="auto"/>
          <w:kern w:val="2"/>
          <w:sz w:val="32"/>
          <w:szCs w:val="32"/>
          <w:highlight w:val="none"/>
          <w:lang w:val="en-US" w:eastAsia="zh-CN" w:bidi="ar-SA"/>
        </w:rPr>
        <w:t>11月份气温逐步降低，化工设备设施易发生冻凝，增加了充装、倒灌、运输等作业过程的安全风险。低温可能造成设备和金属构件产生变形、破裂，易引发危险化学品泄漏、火灾和爆炸等事故。有毒有害气体容易大量积聚，易造成人员中毒和火灾爆炸事故。天气干燥，人体、设备及设施容易产生静电进而引起火灾、爆炸和人身伤害事故。</w:t>
      </w:r>
    </w:p>
    <w:p>
      <w:pPr>
        <w:keepNext w:val="0"/>
        <w:keepLines w:val="0"/>
        <w:pageBreakBefore w:val="0"/>
        <w:widowControl/>
        <w:suppressLineNumbers w:val="0"/>
        <w:kinsoku/>
        <w:wordWrap/>
        <w:overflowPunct/>
        <w:topLinePunct w:val="0"/>
        <w:autoSpaceDE w:val="0"/>
        <w:autoSpaceDN w:val="0"/>
        <w:bidi w:val="0"/>
        <w:adjustRightInd/>
        <w:snapToGrid/>
        <w:spacing w:line="560" w:lineRule="exact"/>
        <w:ind w:firstLine="642"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防范措施：一是</w:t>
      </w:r>
      <w:r>
        <w:rPr>
          <w:rFonts w:hint="default" w:ascii="Times New Roman" w:hAnsi="Times New Roman" w:eastAsia="仿宋_GB2312" w:cs="Times New Roman"/>
          <w:color w:val="auto"/>
          <w:kern w:val="2"/>
          <w:sz w:val="32"/>
          <w:szCs w:val="32"/>
          <w:highlight w:val="none"/>
          <w:lang w:val="en-US" w:eastAsia="zh-CN" w:bidi="ar-SA"/>
        </w:rPr>
        <w:t>制定“冬防”方案，做好低温天气期间的生产组织和防冻防凝工作，对装置、储罐、仓库等重点场所加强巡检。</w:t>
      </w:r>
      <w:r>
        <w:rPr>
          <w:rFonts w:hint="default" w:ascii="Times New Roman" w:hAnsi="Times New Roman" w:eastAsia="仿宋_GB2312" w:cs="Times New Roman"/>
          <w:b/>
          <w:bCs/>
          <w:color w:val="auto"/>
          <w:kern w:val="2"/>
          <w:sz w:val="32"/>
          <w:szCs w:val="32"/>
          <w:highlight w:val="none"/>
          <w:lang w:val="en-US" w:eastAsia="zh-CN" w:bidi="ar-SA"/>
        </w:rPr>
        <w:t>二是</w:t>
      </w:r>
      <w:r>
        <w:rPr>
          <w:rFonts w:hint="default" w:ascii="Times New Roman" w:hAnsi="Times New Roman" w:eastAsia="仿宋_GB2312" w:cs="Times New Roman"/>
          <w:color w:val="auto"/>
          <w:kern w:val="2"/>
          <w:sz w:val="32"/>
          <w:szCs w:val="32"/>
          <w:highlight w:val="none"/>
          <w:lang w:val="en-US" w:eastAsia="zh-CN" w:bidi="ar-SA"/>
        </w:rPr>
        <w:t>确保安全阀、压力表、减压阀、液位计、温度计、快速切断阀等安全设备处于完好投用状态，防范管道、阀门、仪表、消防等设备设施冻凝、破裂。</w:t>
      </w:r>
      <w:r>
        <w:rPr>
          <w:rFonts w:hint="default" w:ascii="Times New Roman" w:hAnsi="Times New Roman" w:eastAsia="仿宋_GB2312" w:cs="Times New Roman"/>
          <w:b/>
          <w:bCs/>
          <w:color w:val="auto"/>
          <w:kern w:val="2"/>
          <w:sz w:val="32"/>
          <w:szCs w:val="32"/>
          <w:highlight w:val="none"/>
          <w:lang w:val="en-US" w:eastAsia="zh-CN" w:bidi="ar-SA"/>
        </w:rPr>
        <w:t>三是</w:t>
      </w:r>
      <w:r>
        <w:rPr>
          <w:rFonts w:hint="default" w:ascii="Times New Roman" w:hAnsi="Times New Roman" w:eastAsia="仿宋_GB2312" w:cs="Times New Roman"/>
          <w:color w:val="auto"/>
          <w:kern w:val="2"/>
          <w:sz w:val="32"/>
          <w:szCs w:val="32"/>
          <w:highlight w:val="none"/>
          <w:lang w:val="en-US" w:eastAsia="zh-CN" w:bidi="ar-SA"/>
        </w:rPr>
        <w:t>加强有毒化学品管理，确保检测报警设备完好。重点对易燃易爆物品储存、经营、使用区域的防爆电机、防爆灯、管道设备的防静电设施及时检查维护，对易燃易爆化学物品库区派专人管理，对进出库人员做好登记管理。</w:t>
      </w:r>
      <w:r>
        <w:rPr>
          <w:rFonts w:hint="default" w:ascii="Times New Roman" w:hAnsi="Times New Roman" w:eastAsia="仿宋_GB2312" w:cs="Times New Roman"/>
          <w:b/>
          <w:bCs/>
          <w:color w:val="auto"/>
          <w:kern w:val="2"/>
          <w:sz w:val="32"/>
          <w:szCs w:val="32"/>
          <w:highlight w:val="none"/>
          <w:lang w:val="en-US" w:eastAsia="zh-CN" w:bidi="ar-SA"/>
        </w:rPr>
        <w:t>四是</w:t>
      </w:r>
      <w:r>
        <w:rPr>
          <w:rFonts w:hint="default" w:ascii="Times New Roman" w:hAnsi="Times New Roman" w:eastAsia="仿宋_GB2312" w:cs="Times New Roman"/>
          <w:color w:val="auto"/>
          <w:kern w:val="2"/>
          <w:sz w:val="32"/>
          <w:szCs w:val="32"/>
          <w:highlight w:val="none"/>
          <w:lang w:val="en-US" w:eastAsia="zh-CN" w:bidi="ar-SA"/>
        </w:rPr>
        <w:t>督促企业做好应急准备，强化员工应急培训，配齐应急物资装备，确保在第一时间快速高效处置突发事件。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仿宋_GB2312" w:cs="Times New Roman"/>
          <w:b/>
          <w:bCs/>
          <w:color w:val="auto"/>
          <w:sz w:val="32"/>
          <w:szCs w:val="32"/>
          <w:lang w:eastAsia="zh-CN"/>
        </w:rPr>
      </w:pPr>
      <w:r>
        <w:rPr>
          <w:rFonts w:hint="default" w:ascii="Times New Roman" w:hAnsi="Times New Roman" w:eastAsia="楷体_GB2312" w:cs="Times New Roman"/>
          <w:color w:val="auto"/>
          <w:sz w:val="32"/>
          <w:szCs w:val="32"/>
        </w:rPr>
        <w:t>（</w:t>
      </w:r>
      <w:r>
        <w:rPr>
          <w:rFonts w:hint="default" w:ascii="Times New Roman" w:hAnsi="Times New Roman" w:eastAsia="楷体_GB2312" w:cs="Times New Roman"/>
          <w:color w:val="auto"/>
          <w:sz w:val="32"/>
          <w:szCs w:val="32"/>
          <w:lang w:eastAsia="zh-CN"/>
        </w:rPr>
        <w:t>三</w:t>
      </w:r>
      <w:r>
        <w:rPr>
          <w:rFonts w:hint="default" w:ascii="Times New Roman" w:hAnsi="Times New Roman" w:eastAsia="楷体_GB2312" w:cs="Times New Roman"/>
          <w:color w:val="auto"/>
          <w:sz w:val="32"/>
          <w:szCs w:val="32"/>
        </w:rPr>
        <w:t>）</w:t>
      </w:r>
      <w:r>
        <w:rPr>
          <w:rFonts w:hint="default" w:ascii="Times New Roman" w:hAnsi="Times New Roman" w:eastAsia="楷体_GB2312" w:cs="Times New Roman"/>
          <w:color w:val="auto"/>
          <w:sz w:val="32"/>
          <w:szCs w:val="32"/>
          <w:lang w:eastAsia="zh-CN"/>
        </w:rPr>
        <w:t>工贸行业</w:t>
      </w:r>
    </w:p>
    <w:p>
      <w:pPr>
        <w:keepNext w:val="0"/>
        <w:keepLines w:val="0"/>
        <w:pageBreakBefore w:val="0"/>
        <w:widowControl/>
        <w:kinsoku/>
        <w:wordWrap/>
        <w:overflowPunct/>
        <w:topLinePunct w:val="0"/>
        <w:autoSpaceDE/>
        <w:autoSpaceDN/>
        <w:bidi w:val="0"/>
        <w:adjustRightInd/>
        <w:snapToGrid/>
        <w:spacing w:before="0" w:after="0" w:line="560" w:lineRule="exact"/>
        <w:ind w:firstLine="642" w:firstLineChars="200"/>
        <w:jc w:val="both"/>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i w:val="0"/>
          <w:iCs w:val="0"/>
          <w:color w:val="auto"/>
          <w:sz w:val="32"/>
          <w:szCs w:val="32"/>
          <w:lang w:eastAsia="zh-CN"/>
        </w:rPr>
        <w:t>安全风险：</w:t>
      </w:r>
      <w:r>
        <w:rPr>
          <w:rFonts w:hint="default" w:ascii="Times New Roman" w:hAnsi="Times New Roman" w:eastAsia="仿宋_GB2312" w:cs="Times New Roman"/>
          <w:color w:val="auto"/>
          <w:kern w:val="2"/>
          <w:sz w:val="32"/>
          <w:szCs w:val="32"/>
          <w:highlight w:val="none"/>
          <w:lang w:val="en-US" w:eastAsia="zh-CN" w:bidi="ar-SA"/>
        </w:rPr>
        <w:t>金属冶炼、刚玉耐材等行业连续运行设备管线冻堵、保温动火、采暖用电负荷攀升等风险叠加；一线员工特别是炉前、电解、冶炼、铸造等高风险岗位连续加班易产生疲劳倦怠，“三违”行为反弹压力大；秋冬检维修、年度大修、环保设施清灰、炉窑检修、竖窑清理、污水池和沉淀池清淤等有限空间、动火、高处、吊装等高风险作业进入集中期，外来施工队伍、检维修外包队伍进场频繁，若安全交底不到位、监护缺位，易引发中毒窒息、熔融金属遇水爆炸、高处坠落、粉尘爆燃、火灾等事故。</w:t>
      </w:r>
    </w:p>
    <w:p>
      <w:pPr>
        <w:keepNext w:val="0"/>
        <w:keepLines w:val="0"/>
        <w:pageBreakBefore w:val="0"/>
        <w:widowControl/>
        <w:kinsoku/>
        <w:wordWrap/>
        <w:overflowPunct/>
        <w:topLinePunct w:val="0"/>
        <w:autoSpaceDE/>
        <w:autoSpaceDN/>
        <w:bidi w:val="0"/>
        <w:adjustRightInd/>
        <w:snapToGrid/>
        <w:spacing w:before="0" w:after="0" w:line="560" w:lineRule="exact"/>
        <w:ind w:firstLine="642" w:firstLineChars="200"/>
        <w:jc w:val="both"/>
        <w:textAlignment w:val="auto"/>
        <w:rPr>
          <w:rFonts w:hint="default" w:ascii="Times New Roman" w:hAnsi="Times New Roman" w:eastAsia="仿宋_GB2312" w:cs="Times New Roman"/>
          <w:b w:val="0"/>
          <w:bCs w:val="0"/>
          <w:i w:val="0"/>
          <w:iCs w:val="0"/>
          <w:color w:val="auto"/>
          <w:kern w:val="0"/>
          <w:sz w:val="32"/>
          <w:szCs w:val="32"/>
          <w:lang w:val="en-US" w:eastAsia="zh-CN" w:bidi="ar"/>
        </w:rPr>
      </w:pPr>
      <w:r>
        <w:rPr>
          <w:rFonts w:hint="default" w:ascii="Times New Roman" w:hAnsi="Times New Roman" w:eastAsia="仿宋_GB2312" w:cs="Times New Roman"/>
          <w:b/>
          <w:bCs/>
          <w:color w:val="auto"/>
          <w:sz w:val="32"/>
          <w:szCs w:val="32"/>
          <w:lang w:val="en-US" w:eastAsia="zh-CN"/>
        </w:rPr>
        <w:t>防范措施：</w:t>
      </w:r>
      <w:r>
        <w:rPr>
          <w:rFonts w:hint="default" w:ascii="Times New Roman" w:hAnsi="Times New Roman" w:eastAsia="仿宋_GB2312" w:cs="Times New Roman"/>
          <w:b/>
          <w:bCs/>
          <w:color w:val="auto"/>
          <w:sz w:val="32"/>
          <w:szCs w:val="32"/>
        </w:rPr>
        <w:t>一是</w:t>
      </w:r>
      <w:r>
        <w:rPr>
          <w:rFonts w:hint="default" w:ascii="Times New Roman" w:hAnsi="Times New Roman" w:eastAsia="仿宋_GB2312" w:cs="Times New Roman"/>
          <w:b w:val="0"/>
          <w:color w:val="auto"/>
          <w:sz w:val="32"/>
          <w:szCs w:val="32"/>
        </w:rPr>
        <w:t>督促企业科学制定赶产计划，连续作业岗位严格控制加班时长，严禁抢工期、拼设备、超能力生产，严查疲劳作业、酒后上岗、违章指挥和习惯性违章。</w:t>
      </w:r>
      <w:r>
        <w:rPr>
          <w:rFonts w:hint="default" w:ascii="Times New Roman" w:hAnsi="Times New Roman" w:eastAsia="仿宋_GB2312" w:cs="Times New Roman"/>
          <w:b/>
          <w:bCs/>
          <w:color w:val="auto"/>
          <w:sz w:val="32"/>
          <w:szCs w:val="32"/>
        </w:rPr>
        <w:t>二是</w:t>
      </w:r>
      <w:r>
        <w:rPr>
          <w:rFonts w:hint="default" w:ascii="Times New Roman" w:hAnsi="Times New Roman" w:eastAsia="仿宋_GB2312" w:cs="Times New Roman"/>
          <w:b w:val="0"/>
          <w:color w:val="auto"/>
          <w:sz w:val="32"/>
          <w:szCs w:val="32"/>
        </w:rPr>
        <w:t>督促企业对年度大修、炉窑检修、烟道清灰、竖窑清理、污水处理池及沉淀池清淤等高风险作业全面落实作业审批制度，严格执行“先通风、再检测、后作业”和“全程专人监护”要求，配齐配全通风检测设备、正压式呼吸器和应急救援装备；对外来检维修、施工、吊装、运输队伍严格资质审查和安全交底，签订安全管理协议并纳入本企业统一管理。</w:t>
      </w:r>
      <w:r>
        <w:rPr>
          <w:rFonts w:hint="default" w:ascii="Times New Roman" w:hAnsi="Times New Roman" w:eastAsia="仿宋_GB2312" w:cs="Times New Roman"/>
          <w:b/>
          <w:bCs/>
          <w:color w:val="auto"/>
          <w:sz w:val="32"/>
          <w:szCs w:val="32"/>
        </w:rPr>
        <w:t>三是</w:t>
      </w:r>
      <w:r>
        <w:rPr>
          <w:rFonts w:hint="default" w:ascii="Times New Roman" w:hAnsi="Times New Roman" w:eastAsia="仿宋_GB2312" w:cs="Times New Roman"/>
          <w:b w:val="0"/>
          <w:color w:val="auto"/>
          <w:sz w:val="32"/>
          <w:szCs w:val="32"/>
        </w:rPr>
        <w:t>落实冬季季节性防范和重点领域专项整治。聚焦金属冶炼、粉尘涉爆、有限空间等高风险领域持续开展“打非治违”和重大事故隐患专项排查整治</w:t>
      </w:r>
      <w:r>
        <w:rPr>
          <w:rFonts w:hint="default" w:ascii="Times New Roman" w:hAnsi="Times New Roman" w:eastAsia="仿宋_GB2312" w:cs="Times New Roman"/>
          <w:b w:val="0"/>
          <w:color w:val="auto"/>
          <w:sz w:val="32"/>
          <w:szCs w:val="32"/>
          <w:lang w:eastAsia="zh-CN"/>
        </w:rPr>
        <w:t>，</w:t>
      </w:r>
      <w:r>
        <w:rPr>
          <w:rFonts w:hint="default" w:ascii="Times New Roman" w:hAnsi="Times New Roman" w:eastAsia="仿宋_GB2312" w:cs="Times New Roman"/>
          <w:b w:val="0"/>
          <w:color w:val="auto"/>
          <w:sz w:val="32"/>
          <w:szCs w:val="32"/>
        </w:rPr>
        <w:t>对企业用电、用气、采暖设施开展专项排查，严禁违规使用大功率取暖设备和明火取暖。</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楷体_GB2312" w:cs="Times New Roman"/>
          <w:b w:val="0"/>
          <w:bCs w:val="0"/>
          <w:color w:val="auto"/>
          <w:sz w:val="32"/>
          <w:szCs w:val="32"/>
        </w:rPr>
        <w:t>（</w:t>
      </w:r>
      <w:r>
        <w:rPr>
          <w:rFonts w:hint="default" w:ascii="Times New Roman" w:hAnsi="Times New Roman" w:eastAsia="楷体_GB2312" w:cs="Times New Roman"/>
          <w:b w:val="0"/>
          <w:bCs w:val="0"/>
          <w:color w:val="auto"/>
          <w:sz w:val="32"/>
          <w:szCs w:val="32"/>
          <w:lang w:eastAsia="zh-CN"/>
        </w:rPr>
        <w:t>四</w:t>
      </w:r>
      <w:r>
        <w:rPr>
          <w:rFonts w:hint="default" w:ascii="Times New Roman" w:hAnsi="Times New Roman" w:eastAsia="楷体_GB2312" w:cs="Times New Roman"/>
          <w:b w:val="0"/>
          <w:bCs w:val="0"/>
          <w:color w:val="auto"/>
          <w:sz w:val="32"/>
          <w:szCs w:val="32"/>
        </w:rPr>
        <w:t>）</w:t>
      </w:r>
      <w:r>
        <w:rPr>
          <w:rFonts w:hint="default" w:ascii="Times New Roman" w:hAnsi="Times New Roman" w:eastAsia="楷体_GB2312" w:cs="Times New Roman"/>
          <w:b w:val="0"/>
          <w:bCs w:val="0"/>
          <w:color w:val="auto"/>
          <w:sz w:val="32"/>
          <w:szCs w:val="32"/>
          <w:lang w:eastAsia="zh-CN"/>
        </w:rPr>
        <w:t>煤矿行业</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CESI仿宋-GB2312" w:cs="Times New Roman"/>
          <w:b/>
          <w:bCs/>
          <w:color w:val="auto"/>
          <w:sz w:val="32"/>
          <w:szCs w:val="32"/>
          <w:lang w:eastAsia="zh-CN"/>
        </w:rPr>
        <w:t>安全风险</w:t>
      </w:r>
      <w:r>
        <w:rPr>
          <w:rFonts w:hint="default" w:ascii="Times New Roman" w:hAnsi="Times New Roman" w:eastAsia="CESI仿宋-GB2312" w:cs="Times New Roman"/>
          <w:color w:val="auto"/>
          <w:sz w:val="32"/>
          <w:szCs w:val="32"/>
          <w:lang w:eastAsia="zh-CN"/>
        </w:rPr>
        <w:t>：</w:t>
      </w:r>
      <w:r>
        <w:rPr>
          <w:rFonts w:hint="default" w:ascii="Times New Roman" w:hAnsi="Times New Roman" w:eastAsia="CESI仿宋-GB2312" w:cs="Times New Roman"/>
          <w:b/>
          <w:bCs/>
          <w:color w:val="auto"/>
          <w:sz w:val="32"/>
          <w:szCs w:val="32"/>
          <w:lang w:eastAsia="zh-CN"/>
        </w:rPr>
        <w:t>一是</w:t>
      </w:r>
      <w:r>
        <w:rPr>
          <w:rFonts w:hint="default" w:ascii="Times New Roman" w:hAnsi="Times New Roman" w:eastAsia="仿宋_GB2312" w:cs="Times New Roman"/>
          <w:color w:val="auto"/>
          <w:kern w:val="2"/>
          <w:sz w:val="32"/>
          <w:szCs w:val="32"/>
          <w:lang w:val="en-US" w:eastAsia="zh-CN" w:bidi="ar-SA"/>
        </w:rPr>
        <w:t>11月份气温骤降，井下围岩受温度应力影响，浅部巷道、井底车场、进风大巷等区域岩体稳定性发生变化，叠加采动扰动，顶板离层、破碎、片帮风险增大。从各矿报送的风险清单看，顶板风险集中在安装回撤、过构造带和采掘工作面三类场景。龙王庄煤业1404防治水巷、1404上顺槽掘进期间遇断层破碎带，存在大面积冒顶风险；常村煤矿MZ21020切眼安装期间断面跨度大、起吊安装作业集中，21020工作面回撤期间悬顶面积大、顶板较破碎，均存在顶板垮塌风险；观音堂煤业21050工作面过原21070采空区期间顶板破碎，存在漏冒风险。</w:t>
      </w:r>
      <w:r>
        <w:rPr>
          <w:rFonts w:hint="default" w:ascii="Times New Roman" w:hAnsi="Times New Roman" w:eastAsia="仿宋_GB2312" w:cs="Times New Roman"/>
          <w:b/>
          <w:bCs/>
          <w:color w:val="auto"/>
          <w:kern w:val="2"/>
          <w:sz w:val="32"/>
          <w:szCs w:val="32"/>
          <w:lang w:val="en-US" w:eastAsia="zh-CN" w:bidi="ar-SA"/>
        </w:rPr>
        <w:t>二是</w:t>
      </w:r>
      <w:r>
        <w:rPr>
          <w:rFonts w:hint="default" w:ascii="Times New Roman" w:hAnsi="Times New Roman" w:eastAsia="仿宋_GB2312" w:cs="Times New Roman"/>
          <w:color w:val="auto"/>
          <w:kern w:val="2"/>
          <w:sz w:val="32"/>
          <w:szCs w:val="32"/>
          <w:lang w:val="en-US" w:eastAsia="zh-CN" w:bidi="ar-SA"/>
        </w:rPr>
        <w:t>11月份气温下降，井下暖风供应增加，采空区遗煤氧化条件发生变化；地面天干物燥，煤堆、矸石山、储煤仓、输送带走廊、维修车间等场所自然或外因火灾风险升高。从风险清单看，耿村煤矿12250工作面回采期间采空区遗煤自然发火风险持续存在；常村煤矿21020工作面回采及撤除支架期间，MZ21020切眼安装期间顶部煤体喷浆封闭不及时，均存在自然发火风险；千秋煤矿16082工作面过采空区期间防灭火措施落实不到位，存在遗煤自燃乃至瓦斯爆炸的复合风险。</w:t>
      </w:r>
      <w:r>
        <w:rPr>
          <w:rFonts w:hint="default" w:ascii="Times New Roman" w:hAnsi="Times New Roman" w:eastAsia="仿宋_GB2312" w:cs="Times New Roman"/>
          <w:b/>
          <w:bCs/>
          <w:color w:val="auto"/>
          <w:kern w:val="2"/>
          <w:sz w:val="32"/>
          <w:szCs w:val="32"/>
          <w:lang w:val="en-US" w:eastAsia="zh-CN" w:bidi="ar-SA"/>
        </w:rPr>
        <w:t>三是</w:t>
      </w:r>
      <w:r>
        <w:rPr>
          <w:rFonts w:hint="default" w:ascii="Times New Roman" w:hAnsi="Times New Roman" w:eastAsia="仿宋_GB2312" w:cs="Times New Roman"/>
          <w:color w:val="auto"/>
          <w:kern w:val="2"/>
          <w:sz w:val="32"/>
          <w:szCs w:val="32"/>
          <w:lang w:val="en-US" w:eastAsia="zh-CN" w:bidi="ar-SA"/>
        </w:rPr>
        <w:t>11月份临近岁末，部分煤矿可能为完成年度任务而压缩检修时间、加快生产节奏，叠加冬季低温对设备运行和人员操作的影响，安全风险增大。同时，常村煤矿MZ21020工作面安装、21020工作面回撤，耿村煤矿12250工作面初采初放等关键环节仍在持续，顶板、运输、火灾风险交织。</w:t>
      </w:r>
      <w:r>
        <w:rPr>
          <w:rFonts w:hint="default" w:ascii="Times New Roman" w:hAnsi="Times New Roman" w:eastAsia="仿宋_GB2312" w:cs="Times New Roman"/>
          <w:b/>
          <w:bCs/>
          <w:color w:val="auto"/>
          <w:kern w:val="2"/>
          <w:sz w:val="32"/>
          <w:szCs w:val="32"/>
          <w:lang w:val="en-US" w:eastAsia="zh-CN" w:bidi="ar-SA"/>
        </w:rPr>
        <w:t>四是</w:t>
      </w:r>
      <w:r>
        <w:rPr>
          <w:rFonts w:hint="default" w:ascii="Times New Roman" w:hAnsi="Times New Roman" w:eastAsia="仿宋_GB2312" w:cs="Times New Roman"/>
          <w:color w:val="auto"/>
          <w:kern w:val="2"/>
          <w:sz w:val="32"/>
          <w:szCs w:val="32"/>
          <w:lang w:val="en-US" w:eastAsia="zh-CN" w:bidi="ar-SA"/>
        </w:rPr>
        <w:t>11月中下旬可能迎来大范围雨雪和4至7级大风。井筒、供水管路、消防管路面临冻裂风险，井口结冰可能影响提升运输安全，人员防寒保暖不到位也易诱发操作失误。</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CESI仿宋-GB2312" w:cs="Times New Roman"/>
          <w:b/>
          <w:bCs/>
          <w:color w:val="auto"/>
          <w:sz w:val="32"/>
          <w:szCs w:val="32"/>
          <w:lang w:eastAsia="zh-CN"/>
        </w:rPr>
        <w:t>防范措施</w:t>
      </w:r>
      <w:r>
        <w:rPr>
          <w:rFonts w:hint="default" w:ascii="Times New Roman" w:hAnsi="Times New Roman" w:eastAsia="CESI仿宋-GB2312" w:cs="Times New Roman"/>
          <w:color w:val="auto"/>
          <w:sz w:val="32"/>
          <w:szCs w:val="32"/>
          <w:lang w:eastAsia="zh-CN"/>
        </w:rPr>
        <w:t>：</w:t>
      </w:r>
      <w:r>
        <w:rPr>
          <w:rFonts w:hint="default" w:ascii="Times New Roman" w:hAnsi="Times New Roman" w:eastAsia="CESI仿宋-GB2312" w:cs="Times New Roman"/>
          <w:b/>
          <w:bCs/>
          <w:color w:val="auto"/>
          <w:sz w:val="32"/>
          <w:szCs w:val="32"/>
          <w:lang w:eastAsia="zh-CN"/>
        </w:rPr>
        <w:t>一是</w:t>
      </w:r>
      <w:r>
        <w:rPr>
          <w:rFonts w:hint="default" w:ascii="Times New Roman" w:hAnsi="Times New Roman" w:eastAsia="仿宋_GB2312" w:cs="Times New Roman"/>
          <w:color w:val="auto"/>
          <w:sz w:val="32"/>
          <w:szCs w:val="32"/>
          <w:lang w:val="en-US" w:eastAsia="zh-CN"/>
        </w:rPr>
        <w:t>督促各煤矿严格执行“敲帮问顶”制度，安装回撤地点必须打设专用起吊锚索，支架调向、起吊大件时安排专人看护顶板，严禁空顶作业；采煤工作面周期来压前加强上下端头顶板支护，备足防冒顶应急材料。</w:t>
      </w:r>
      <w:r>
        <w:rPr>
          <w:rFonts w:hint="default" w:ascii="Times New Roman" w:hAnsi="Times New Roman" w:eastAsia="仿宋_GB2312" w:cs="Times New Roman"/>
          <w:b/>
          <w:bCs/>
          <w:color w:val="auto"/>
          <w:sz w:val="32"/>
          <w:szCs w:val="32"/>
          <w:lang w:val="en-US" w:eastAsia="zh-CN"/>
        </w:rPr>
        <w:t>二是</w:t>
      </w:r>
      <w:r>
        <w:rPr>
          <w:rFonts w:hint="default" w:ascii="Times New Roman" w:hAnsi="Times New Roman" w:eastAsia="仿宋_GB2312" w:cs="Times New Roman"/>
          <w:color w:val="auto"/>
          <w:sz w:val="32"/>
          <w:szCs w:val="32"/>
          <w:lang w:val="en-US" w:eastAsia="zh-CN"/>
        </w:rPr>
        <w:t>井下方面，督促各煤矿加强束管监测和人工取样分析，发现一氧化碳异常立即注浆注氮封堵；安装回撤工作面必须同步落实架顶漏风封堵、架间防火钻孔施工和采空区惰化措施。地面方面，对煤场、矸石山、储煤仓、输送带走廊、维修车间、油脂库等场所开展全覆盖防火巡查，及时清理易燃物，确保消防通道畅通、灭火器材完好。</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color w:val="auto"/>
          <w:sz w:val="32"/>
          <w:szCs w:val="32"/>
          <w:lang w:val="en-US" w:eastAsia="zh-CN"/>
        </w:rPr>
        <w:t>督促各煤矿正确处理生产进度与安全的关系，严禁以压缩灾害治理时间和设备检修周期为代价抢产量。对安装回撤、初采初放等关键环节，要求提前制定专项措施；高风险作业严格落实“缓、慢、停”管控要求，不具备安全条件时必须果断停下来。</w:t>
      </w:r>
      <w:r>
        <w:rPr>
          <w:rFonts w:hint="default" w:ascii="Times New Roman" w:hAnsi="Times New Roman" w:eastAsia="仿宋_GB2312" w:cs="Times New Roman"/>
          <w:b/>
          <w:bCs/>
          <w:color w:val="auto"/>
          <w:sz w:val="32"/>
          <w:szCs w:val="32"/>
          <w:lang w:val="en-US" w:eastAsia="zh-CN"/>
        </w:rPr>
        <w:t>四是</w:t>
      </w:r>
      <w:r>
        <w:rPr>
          <w:rFonts w:hint="default" w:ascii="Times New Roman" w:hAnsi="Times New Roman" w:eastAsia="仿宋_GB2312" w:cs="Times New Roman"/>
          <w:color w:val="auto"/>
          <w:sz w:val="32"/>
          <w:szCs w:val="32"/>
          <w:lang w:val="en-US" w:eastAsia="zh-CN"/>
        </w:rPr>
        <w:t>督促各煤矿提前完成井筒、管路防冻和井口供暖设施检修，对供水、压风、消防管路薄弱环节持续关注。储备融雪剂、防滑料和防寒应急物资，确保极端天气下井口和主要通道安全。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（五）消防领域</w:t>
      </w:r>
    </w:p>
    <w:p>
      <w:pPr>
        <w:keepNext w:val="0"/>
        <w:keepLines w:val="0"/>
        <w:pageBreakBefore w:val="0"/>
        <w:widowControl/>
        <w:suppressLineNumbers w:val="0"/>
        <w:kinsoku/>
        <w:wordWrap/>
        <w:overflowPunct/>
        <w:topLinePunct w:val="0"/>
        <w:autoSpaceDE/>
        <w:autoSpaceDN/>
        <w:bidi w:val="0"/>
        <w:spacing w:line="560" w:lineRule="exact"/>
        <w:ind w:left="0" w:firstLine="642" w:firstLineChars="200"/>
        <w:jc w:val="both"/>
        <w:textAlignment w:val="auto"/>
        <w:rPr>
          <w:rFonts w:hint="default" w:ascii="Times New Roman" w:hAnsi="Times New Roman" w:eastAsia="仿宋_GB2312" w:cs="Times New Roman"/>
          <w:color w:val="auto"/>
          <w:sz w:val="32"/>
          <w:szCs w:val="40"/>
          <w:lang w:val="en-US" w:eastAsia="zh-CN"/>
        </w:rPr>
      </w:pPr>
      <w:r>
        <w:rPr>
          <w:rFonts w:hint="default" w:ascii="Times New Roman" w:hAnsi="Times New Roman" w:eastAsia="仿宋_GB2312" w:cs="Times New Roman"/>
          <w:b/>
          <w:bCs/>
          <w:color w:val="auto"/>
          <w:sz w:val="32"/>
          <w:szCs w:val="40"/>
          <w:lang w:val="en-US" w:eastAsia="zh-CN"/>
        </w:rPr>
        <w:t>安全风险</w:t>
      </w:r>
      <w:r>
        <w:rPr>
          <w:rFonts w:hint="default" w:ascii="Times New Roman" w:hAnsi="Times New Roman" w:eastAsia="仿宋_GB2312" w:cs="Times New Roman"/>
          <w:b/>
          <w:bCs/>
          <w:color w:val="auto"/>
          <w:sz w:val="32"/>
          <w:szCs w:val="40"/>
        </w:rPr>
        <w:t>：</w:t>
      </w:r>
      <w:r>
        <w:rPr>
          <w:rFonts w:hint="default" w:ascii="Times New Roman" w:hAnsi="Times New Roman" w:eastAsia="仿宋_GB2312" w:cs="Times New Roman"/>
          <w:b/>
          <w:bCs/>
          <w:color w:val="auto"/>
          <w:sz w:val="32"/>
          <w:szCs w:val="40"/>
          <w:lang w:val="en-US" w:eastAsia="zh-CN"/>
        </w:rPr>
        <w:t>一是</w:t>
      </w:r>
      <w:r>
        <w:rPr>
          <w:rFonts w:hint="default" w:ascii="Times New Roman" w:hAnsi="Times New Roman" w:eastAsia="仿宋_GB2312" w:cs="Times New Roman"/>
          <w:color w:val="auto"/>
          <w:sz w:val="32"/>
          <w:szCs w:val="40"/>
          <w:lang w:val="en-US" w:eastAsia="zh-CN"/>
        </w:rPr>
        <w:t>电暖器、空调、电热毯、燃气取暖器等设备高频使用，电气线路长期超负荷运行，老旧小区、城乡结合部电气线路老化、私拉乱接等隐患集中显现。部分居民违规使用大功率取暖设备、卧床吸烟、燃气器具保养不当等习惯性问题反弹明显，农村地区燃煤取暖通风不畅还存在一氧化碳中毒风险。</w:t>
      </w:r>
      <w:r>
        <w:rPr>
          <w:rFonts w:hint="default" w:ascii="Times New Roman" w:hAnsi="Times New Roman" w:eastAsia="仿宋_GB2312" w:cs="Times New Roman"/>
          <w:b/>
          <w:bCs/>
          <w:color w:val="auto"/>
          <w:sz w:val="32"/>
          <w:szCs w:val="40"/>
          <w:lang w:val="en-US" w:eastAsia="zh-CN"/>
        </w:rPr>
        <w:t>二是</w:t>
      </w:r>
      <w:r>
        <w:rPr>
          <w:rFonts w:hint="default" w:ascii="Times New Roman" w:hAnsi="Times New Roman" w:eastAsia="仿宋_GB2312" w:cs="Times New Roman"/>
          <w:color w:val="auto"/>
          <w:sz w:val="32"/>
          <w:szCs w:val="40"/>
          <w:lang w:val="en-US" w:eastAsia="zh-CN"/>
        </w:rPr>
        <w:t>“双十一”电商促销旺季，服装鞋帽、日用百货、家电产品等易燃商品大量集中堆放，火灾荷载显著增大。部分仓储场所存在违规住人、电气线路不规范、消防设施维保不到位、疏散通道堵塞等问题，加之24小时连续作业、员工安全意识薄弱，火灾风险明显上升。</w:t>
      </w:r>
      <w:r>
        <w:rPr>
          <w:rFonts w:hint="default" w:ascii="Times New Roman" w:hAnsi="Times New Roman" w:eastAsia="仿宋_GB2312" w:cs="Times New Roman"/>
          <w:b/>
          <w:bCs/>
          <w:color w:val="auto"/>
          <w:sz w:val="32"/>
          <w:szCs w:val="40"/>
          <w:lang w:val="en-US" w:eastAsia="zh-CN"/>
        </w:rPr>
        <w:t>三是</w:t>
      </w:r>
      <w:r>
        <w:rPr>
          <w:rFonts w:hint="default" w:ascii="Times New Roman" w:hAnsi="Times New Roman" w:eastAsia="仿宋_GB2312" w:cs="Times New Roman"/>
          <w:color w:val="auto"/>
          <w:sz w:val="32"/>
          <w:szCs w:val="40"/>
          <w:lang w:val="en-US" w:eastAsia="zh-CN"/>
        </w:rPr>
        <w:t>临近年末，车间满负荷运转，设备、电气线路长期高负荷运行，故障起火概率增大。部分企业为赶订单压缩安全培训、设备检修时间，存在违规动火作业、易燃物料违规堆放、疏散通道堵塞等隐患。</w:t>
      </w:r>
    </w:p>
    <w:p>
      <w:pPr>
        <w:keepNext w:val="0"/>
        <w:keepLines w:val="0"/>
        <w:pageBreakBefore w:val="0"/>
        <w:kinsoku/>
        <w:wordWrap/>
        <w:overflowPunct/>
        <w:topLinePunct w:val="0"/>
        <w:autoSpaceDE/>
        <w:autoSpaceDN/>
        <w:bidi w:val="0"/>
        <w:adjustRightInd/>
        <w:snapToGrid/>
        <w:spacing w:before="0" w:after="0" w:line="600" w:lineRule="exact"/>
        <w:ind w:firstLine="640"/>
        <w:jc w:val="both"/>
        <w:textAlignment w:val="auto"/>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color w:val="auto"/>
          <w:sz w:val="32"/>
          <w:szCs w:val="32"/>
        </w:rPr>
        <w:t>防范措施：</w:t>
      </w:r>
      <w:r>
        <w:rPr>
          <w:rFonts w:hint="default" w:ascii="Times New Roman" w:hAnsi="Times New Roman" w:eastAsia="仿宋_GB2312" w:cs="Times New Roman"/>
          <w:b/>
          <w:bCs w:val="0"/>
          <w:color w:val="auto"/>
          <w:sz w:val="32"/>
          <w:szCs w:val="32"/>
          <w:lang w:eastAsia="zh-CN"/>
        </w:rPr>
        <w:t>一是</w:t>
      </w:r>
      <w:r>
        <w:rPr>
          <w:rFonts w:hint="default" w:ascii="Times New Roman" w:hAnsi="Times New Roman" w:eastAsia="仿宋_GB2312" w:cs="Times New Roman"/>
          <w:b w:val="0"/>
          <w:color w:val="auto"/>
          <w:sz w:val="32"/>
        </w:rPr>
        <w:t>针对居民住宅、老旧</w:t>
      </w:r>
      <w:r>
        <w:rPr>
          <w:rFonts w:hint="default" w:ascii="Times New Roman" w:hAnsi="Times New Roman" w:eastAsia="仿宋_GB2312" w:cs="Times New Roman"/>
          <w:b w:val="0"/>
          <w:color w:val="auto"/>
          <w:sz w:val="32"/>
          <w:lang w:eastAsia="zh-CN"/>
        </w:rPr>
        <w:t>小区</w:t>
      </w:r>
      <w:r>
        <w:rPr>
          <w:rFonts w:hint="default" w:ascii="Times New Roman" w:hAnsi="Times New Roman" w:eastAsia="仿宋_GB2312" w:cs="Times New Roman"/>
          <w:b w:val="0"/>
          <w:color w:val="auto"/>
          <w:sz w:val="32"/>
        </w:rPr>
        <w:t>、城乡结合部、农村地区等重点区域，常态化排查电气线路老化、超负荷用电、违规取暖、燃气器具使用不当等隐患。持续整治入户停放、飞线充电、楼道堆物等问题。依托社区网格、村居两委、物业企业，广泛推送冬季防火、安全用电、防一氧化碳中毒等警示提示，引导群众自查自改身边隐患。</w:t>
      </w:r>
      <w:r>
        <w:rPr>
          <w:rFonts w:hint="default" w:ascii="Times New Roman" w:hAnsi="Times New Roman" w:eastAsia="仿宋_GB2312" w:cs="Times New Roman"/>
          <w:b/>
          <w:bCs/>
          <w:color w:val="auto"/>
          <w:sz w:val="32"/>
          <w:lang w:val="en-US" w:eastAsia="zh-CN"/>
        </w:rPr>
        <w:t>二是</w:t>
      </w:r>
      <w:r>
        <w:rPr>
          <w:rFonts w:hint="default" w:ascii="Times New Roman" w:hAnsi="Times New Roman" w:eastAsia="仿宋_GB2312" w:cs="Times New Roman"/>
          <w:b w:val="0"/>
          <w:color w:val="auto"/>
          <w:sz w:val="32"/>
          <w:lang w:val="en-US" w:eastAsia="zh-CN"/>
        </w:rPr>
        <w:t>聚焦电商仓库、快递分拨中心、物流园区等重点场所，开展“双十一”专项消防检查，重点整治违规住人、电气线路私拉乱接、易燃货物超量堆放、消防设施失效、疏散通道堵塞等问题，督促企业落实消防安全主体责任，加强值班巡查和应急演练。针对年底赶工期企业，加大错时检查、夜间巡查力度，严查违规动火作业、设备带病运行、安全培训缺失等行为，督促企业合理安排生产计划，严禁超负荷、冒险作业。</w:t>
      </w:r>
      <w:r>
        <w:rPr>
          <w:rFonts w:hint="default" w:ascii="Times New Roman" w:hAnsi="Times New Roman" w:eastAsia="仿宋_GB2312" w:cs="Times New Roman"/>
          <w:b/>
          <w:bCs/>
          <w:color w:val="auto"/>
          <w:sz w:val="32"/>
          <w:lang w:val="en-US" w:eastAsia="zh-CN"/>
        </w:rPr>
        <w:t>三是</w:t>
      </w:r>
      <w:r>
        <w:rPr>
          <w:rFonts w:hint="default" w:ascii="Times New Roman" w:hAnsi="Times New Roman" w:eastAsia="仿宋_GB2312" w:cs="Times New Roman"/>
          <w:b w:val="0"/>
          <w:color w:val="auto"/>
          <w:sz w:val="32"/>
          <w:lang w:val="en-US" w:eastAsia="zh-CN"/>
        </w:rPr>
        <w:t>依托各类媒体平台、校园社区、企业单位广泛开展消防安全宣传教育和疏散演练，普及冬季防火、逃生自救知识。严格落实值班值守和信息报送制度，强化部门协同联动，畅通隐患线索反馈渠道。全面维护保养车辆装备，快速处置火情及各类突发安全事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rPr>
        <w:t>（</w:t>
      </w:r>
      <w:r>
        <w:rPr>
          <w:rFonts w:hint="default" w:ascii="Times New Roman" w:hAnsi="Times New Roman" w:eastAsia="楷体_GB2312" w:cs="Times New Roman"/>
          <w:color w:val="auto"/>
          <w:sz w:val="32"/>
          <w:szCs w:val="32"/>
          <w:lang w:eastAsia="zh-CN"/>
        </w:rPr>
        <w:t>六</w:t>
      </w:r>
      <w:r>
        <w:rPr>
          <w:rFonts w:hint="default" w:ascii="Times New Roman" w:hAnsi="Times New Roman" w:eastAsia="楷体_GB2312" w:cs="Times New Roman"/>
          <w:color w:val="auto"/>
          <w:sz w:val="32"/>
          <w:szCs w:val="32"/>
        </w:rPr>
        <w:t>）</w:t>
      </w:r>
      <w:r>
        <w:rPr>
          <w:rFonts w:hint="default" w:ascii="Times New Roman" w:hAnsi="Times New Roman" w:eastAsia="楷体_GB2312" w:cs="Times New Roman"/>
          <w:color w:val="auto"/>
          <w:sz w:val="32"/>
          <w:szCs w:val="32"/>
          <w:lang w:val="en-US" w:eastAsia="zh-CN"/>
        </w:rPr>
        <w:t>城市管理方面</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1.园林方面</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default" w:ascii="Times New Roman" w:hAnsi="Times New Roman" w:eastAsia="仿宋_GB2312" w:cs="Times New Roman"/>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b/>
          <w:bCs/>
          <w:color w:val="auto"/>
          <w:sz w:val="32"/>
          <w:szCs w:val="32"/>
          <w:lang w:val="en-US" w:eastAsia="zh-CN"/>
        </w:rPr>
        <w:t>安全风险：一是</w:t>
      </w:r>
      <w:r>
        <w:rPr>
          <w:rFonts w:hint="default" w:ascii="Times New Roman" w:hAnsi="Times New Roman" w:eastAsia="仿宋_GB2312" w:cs="Times New Roman"/>
          <w:b w:val="0"/>
          <w:bCs w:val="0"/>
          <w:color w:val="auto"/>
          <w:sz w:val="32"/>
          <w:szCs w:val="32"/>
          <w:lang w:val="en-US" w:eastAsia="zh-CN"/>
        </w:rPr>
        <w:t>绿地枯枝落叶大量堆积，周边居民焚烧杂物、农事用火、游客丢弃烟头火种，极易引燃植被，园林火情火灾风险进一步升高。</w:t>
      </w:r>
      <w:r>
        <w:rPr>
          <w:rFonts w:hint="default" w:ascii="Times New Roman" w:hAnsi="Times New Roman" w:eastAsia="仿宋_GB2312" w:cs="Times New Roman"/>
          <w:b/>
          <w:bCs/>
          <w:color w:val="auto"/>
          <w:sz w:val="32"/>
          <w:szCs w:val="32"/>
          <w:lang w:val="en-US" w:eastAsia="zh-CN"/>
        </w:rPr>
        <w:t>二是</w:t>
      </w:r>
      <w:r>
        <w:rPr>
          <w:rFonts w:hint="default" w:ascii="Times New Roman" w:hAnsi="Times New Roman" w:eastAsia="仿宋_GB2312" w:cs="Times New Roman"/>
          <w:b w:val="0"/>
          <w:bCs w:val="0"/>
          <w:color w:val="auto"/>
          <w:sz w:val="32"/>
          <w:szCs w:val="32"/>
          <w:lang w:val="en-US" w:eastAsia="zh-CN"/>
        </w:rPr>
        <w:t>进入初冬，苗木大量落叶，枯枝、枯梢数量激增，大风天气下断枝坠落伤人风险突出；部分树木进入防寒修剪阶段，绿化高空修剪作业存在高空坠落风险。</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b w:val="0"/>
          <w:bCs w:val="0"/>
          <w:color w:val="auto"/>
          <w:sz w:val="32"/>
          <w:szCs w:val="32"/>
          <w:lang w:val="en-US" w:eastAsia="zh-CN"/>
        </w:rPr>
        <w:t>气温骤降、霜冻、雨雪天气来临，公园步道、临水区域易结冰打滑，市民游园、临水观景时滑倒、落水风险上升。</w:t>
      </w:r>
      <w:r>
        <w:rPr>
          <w:rFonts w:hint="default" w:ascii="Times New Roman" w:hAnsi="Times New Roman" w:eastAsia="仿宋_GB2312" w:cs="Times New Roman"/>
          <w:b/>
          <w:bCs/>
          <w:color w:val="auto"/>
          <w:sz w:val="32"/>
          <w:szCs w:val="32"/>
          <w:lang w:val="en-US" w:eastAsia="zh-CN"/>
        </w:rPr>
        <w:t>四是</w:t>
      </w:r>
      <w:r>
        <w:rPr>
          <w:rFonts w:hint="default" w:ascii="Times New Roman" w:hAnsi="Times New Roman" w:eastAsia="仿宋_GB2312" w:cs="Times New Roman"/>
          <w:b w:val="0"/>
          <w:bCs w:val="0"/>
          <w:color w:val="auto"/>
          <w:sz w:val="32"/>
          <w:szCs w:val="32"/>
          <w:lang w:val="en-US" w:eastAsia="zh-CN"/>
        </w:rPr>
        <w:t>低温环境下</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公园游乐设施金属部件易收缩老化，设备运行卡顿、部件故障概率增大；部分户外座椅、护栏受冻易出现开裂损坏，绿化苗木易发生冻害。户外电气设备、避雷设施受冻易出现故障失效。</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2"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防范措施：一是</w:t>
      </w:r>
      <w:r>
        <w:rPr>
          <w:rFonts w:hint="default" w:ascii="Times New Roman" w:hAnsi="Times New Roman" w:eastAsia="仿宋_GB2312" w:cs="Times New Roman"/>
          <w:b w:val="0"/>
          <w:bCs w:val="0"/>
          <w:i w:val="0"/>
          <w:iCs w:val="0"/>
          <w:color w:val="auto"/>
          <w:sz w:val="32"/>
          <w:szCs w:val="32"/>
          <w:lang w:val="en-US" w:eastAsia="zh-CN"/>
        </w:rPr>
        <w:t>加密园区全域防火巡查频次，及时清扫清运绿地枯枝落叶，配齐补足防火工具、灭火器材，完善冬季火情应急处置预案。</w:t>
      </w:r>
      <w:r>
        <w:rPr>
          <w:rFonts w:hint="default" w:ascii="Times New Roman" w:hAnsi="Times New Roman" w:eastAsia="仿宋_GB2312" w:cs="Times New Roman"/>
          <w:b/>
          <w:bCs/>
          <w:i w:val="0"/>
          <w:iCs w:val="0"/>
          <w:color w:val="auto"/>
          <w:sz w:val="32"/>
          <w:szCs w:val="32"/>
          <w:lang w:val="en-US" w:eastAsia="zh-CN"/>
        </w:rPr>
        <w:t>二是</w:t>
      </w:r>
      <w:r>
        <w:rPr>
          <w:rFonts w:hint="default" w:ascii="Times New Roman" w:hAnsi="Times New Roman" w:eastAsia="仿宋_GB2312" w:cs="Times New Roman"/>
          <w:b w:val="0"/>
          <w:bCs w:val="0"/>
          <w:i w:val="0"/>
          <w:iCs w:val="0"/>
          <w:color w:val="auto"/>
          <w:sz w:val="32"/>
          <w:szCs w:val="32"/>
          <w:lang w:val="en-US" w:eastAsia="zh-CN"/>
        </w:rPr>
        <w:t>严格落实高空作业审批制度，配齐安全防护装备，大风、霜冻雨雪天气暂停高空修剪作业。</w:t>
      </w:r>
      <w:r>
        <w:rPr>
          <w:rFonts w:hint="default" w:ascii="Times New Roman" w:hAnsi="Times New Roman" w:eastAsia="仿宋_GB2312" w:cs="Times New Roman"/>
          <w:b/>
          <w:bCs/>
          <w:i w:val="0"/>
          <w:iCs w:val="0"/>
          <w:color w:val="auto"/>
          <w:sz w:val="32"/>
          <w:szCs w:val="32"/>
          <w:lang w:val="en-US" w:eastAsia="zh-CN"/>
        </w:rPr>
        <w:t>三是</w:t>
      </w:r>
      <w:r>
        <w:rPr>
          <w:rFonts w:hint="default" w:ascii="Times New Roman" w:hAnsi="Times New Roman" w:eastAsia="仿宋_GB2312" w:cs="Times New Roman"/>
          <w:b w:val="0"/>
          <w:bCs w:val="0"/>
          <w:i w:val="0"/>
          <w:iCs w:val="0"/>
          <w:color w:val="auto"/>
          <w:sz w:val="32"/>
          <w:szCs w:val="32"/>
          <w:lang w:val="en-US" w:eastAsia="zh-CN"/>
        </w:rPr>
        <w:t>强化公园水域、步道防滑警示提示，增设结冰风险警示标识，雨雪霜冻后及时开展步道除冰防滑处置。</w:t>
      </w:r>
      <w:r>
        <w:rPr>
          <w:rFonts w:hint="default" w:ascii="Times New Roman" w:hAnsi="Times New Roman" w:eastAsia="仿宋_GB2312" w:cs="Times New Roman"/>
          <w:b/>
          <w:bCs/>
          <w:i w:val="0"/>
          <w:iCs w:val="0"/>
          <w:color w:val="auto"/>
          <w:sz w:val="32"/>
          <w:szCs w:val="32"/>
          <w:lang w:val="en-US" w:eastAsia="zh-CN"/>
        </w:rPr>
        <w:t>四是</w:t>
      </w:r>
      <w:r>
        <w:rPr>
          <w:rFonts w:hint="default" w:ascii="Times New Roman" w:hAnsi="Times New Roman" w:eastAsia="仿宋_GB2312" w:cs="Times New Roman"/>
          <w:b w:val="0"/>
          <w:bCs w:val="0"/>
          <w:i w:val="0"/>
          <w:iCs w:val="0"/>
          <w:color w:val="auto"/>
          <w:sz w:val="32"/>
          <w:szCs w:val="32"/>
          <w:lang w:val="en-US" w:eastAsia="zh-CN"/>
        </w:rPr>
        <w:t>低温天气作业前做好设备预热检查，规范操作人员管理</w:t>
      </w:r>
      <w:r>
        <w:rPr>
          <w:rFonts w:hint="eastAsia" w:ascii="Times New Roman" w:hAnsi="Times New Roman" w:eastAsia="仿宋_GB2312" w:cs="Times New Roman"/>
          <w:b w:val="0"/>
          <w:bCs w:val="0"/>
          <w:i w:val="0"/>
          <w:iCs w:val="0"/>
          <w:color w:val="auto"/>
          <w:sz w:val="32"/>
          <w:szCs w:val="32"/>
          <w:lang w:val="en-US" w:eastAsia="zh-CN"/>
        </w:rPr>
        <w:t>，</w:t>
      </w:r>
      <w:r>
        <w:rPr>
          <w:rFonts w:hint="default" w:ascii="Times New Roman" w:hAnsi="Times New Roman" w:eastAsia="仿宋_GB2312" w:cs="Times New Roman"/>
          <w:b w:val="0"/>
          <w:bCs w:val="0"/>
          <w:i w:val="0"/>
          <w:iCs w:val="0"/>
          <w:color w:val="auto"/>
          <w:sz w:val="32"/>
          <w:szCs w:val="32"/>
          <w:lang w:val="en-US" w:eastAsia="zh-CN"/>
        </w:rPr>
        <w:t>冻损设施及时维修更换。完善公园避雷设施定期检测维护。必要时临时关闭公园户外游乐设施，切断相关户外电气电源。</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2.环卫、路灯业务</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2" w:firstLineChars="200"/>
        <w:jc w:val="both"/>
        <w:textAlignment w:val="auto"/>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pPr>
      <w:r>
        <w:rPr>
          <w:rFonts w:hint="default" w:ascii="Times New Roman" w:hAnsi="Times New Roman" w:eastAsia="仿宋_GB2312" w:cs="Times New Roman"/>
          <w:b/>
          <w:bCs/>
          <w:color w:val="auto"/>
          <w:sz w:val="32"/>
          <w:szCs w:val="32"/>
          <w:lang w:val="en-US" w:eastAsia="zh-CN"/>
        </w:rPr>
        <w:t>安全风险：一是</w:t>
      </w:r>
      <w:r>
        <w:rPr>
          <w:rFonts w:hint="default" w:ascii="Times New Roman" w:hAnsi="Times New Roman" w:eastAsia="仿宋_GB2312" w:cs="Times New Roman"/>
          <w:b w:val="0"/>
          <w:bCs w:val="0"/>
          <w:color w:val="auto"/>
          <w:sz w:val="32"/>
          <w:szCs w:val="32"/>
          <w:lang w:val="en-US" w:eastAsia="zh-CN"/>
        </w:rPr>
        <w:t>垃圾填埋场杂草、垃圾可燃物增多，防火压力加大，火灾隐患突出。</w:t>
      </w:r>
      <w:r>
        <w:rPr>
          <w:rFonts w:hint="default" w:ascii="Times New Roman" w:hAnsi="Times New Roman" w:eastAsia="仿宋_GB2312" w:cs="Times New Roman"/>
          <w:b/>
          <w:bCs/>
          <w:color w:val="auto"/>
          <w:sz w:val="32"/>
          <w:szCs w:val="32"/>
          <w:lang w:val="en-US" w:eastAsia="zh-CN"/>
        </w:rPr>
        <w:t>二是</w:t>
      </w:r>
      <w:r>
        <w:rPr>
          <w:rFonts w:hint="default" w:ascii="Times New Roman" w:hAnsi="Times New Roman" w:eastAsia="仿宋_GB2312" w:cs="Times New Roman"/>
          <w:b w:val="0"/>
          <w:bCs w:val="0"/>
          <w:color w:val="auto"/>
          <w:sz w:val="32"/>
          <w:szCs w:val="32"/>
          <w:lang w:val="en-US" w:eastAsia="zh-CN"/>
        </w:rPr>
        <w:t>冷空气、寒潮多发，伴随大风、雨夹雪、霜冻，路灯灯杆、灯具、线路受低温冻害易出现破损，存在倒杆、灯具脱落、线路短路漏电风险；路灯设施维护、高空作业受低温大风影响，作业人员冻伤、高空坠落风险上升。</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b w:val="0"/>
          <w:bCs w:val="0"/>
          <w:color w:val="auto"/>
          <w:sz w:val="32"/>
          <w:szCs w:val="32"/>
          <w:lang w:val="en-US" w:eastAsia="zh-CN"/>
        </w:rPr>
        <w:t>雨雪霜冻天气路面易结冰，路面落叶、结冰叠加，环卫作业车辆制动性能受影响，极易发生剐蹭、追尾交通事故</w:t>
      </w:r>
      <w:r>
        <w:rPr>
          <w:rFonts w:hint="eastAsia" w:ascii="Times New Roman" w:hAnsi="Times New Roman" w:eastAsia="仿宋_GB2312" w:cs="Times New Roman"/>
          <w:b w:val="0"/>
          <w:bCs w:val="0"/>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防范措施：一是</w:t>
      </w:r>
      <w:r>
        <w:rPr>
          <w:rFonts w:hint="default" w:ascii="Times New Roman" w:hAnsi="Times New Roman" w:eastAsia="仿宋_GB2312" w:cs="Times New Roman"/>
          <w:color w:val="auto"/>
          <w:sz w:val="32"/>
          <w:szCs w:val="32"/>
          <w:lang w:val="en-US" w:eastAsia="zh-CN"/>
        </w:rPr>
        <w:t>强化填埋场冬季安全巡查管控，常态化清理场区枯枝杂草、散落垃圾杂物，严格管控场区火源，配齐消防器材，消除火灾隐患。</w:t>
      </w:r>
      <w:r>
        <w:rPr>
          <w:rFonts w:hint="default" w:ascii="Times New Roman" w:hAnsi="Times New Roman" w:eastAsia="仿宋_GB2312" w:cs="Times New Roman"/>
          <w:b/>
          <w:bCs/>
          <w:color w:val="auto"/>
          <w:sz w:val="32"/>
          <w:szCs w:val="32"/>
          <w:lang w:val="en-US" w:eastAsia="zh-CN"/>
        </w:rPr>
        <w:t>二是</w:t>
      </w:r>
      <w:r>
        <w:rPr>
          <w:rFonts w:hint="default" w:ascii="Times New Roman" w:hAnsi="Times New Roman" w:eastAsia="仿宋_GB2312" w:cs="Times New Roman"/>
          <w:color w:val="auto"/>
          <w:sz w:val="32"/>
          <w:szCs w:val="32"/>
          <w:lang w:val="en-US" w:eastAsia="zh-CN"/>
        </w:rPr>
        <w:t>加大寒潮大风雨雪天气路灯设施巡查排查，重点检查灯杆基座、线路控制柜、接地装置，及时处置冻裂、松动隐患；5级及以上大风、雨雪霜冻天气，暂停室外路灯维修及高空作业，做好电气设备防冻防潮防护。</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color w:val="auto"/>
          <w:sz w:val="32"/>
          <w:szCs w:val="32"/>
          <w:lang w:val="en-US" w:eastAsia="zh-CN"/>
        </w:rPr>
        <w:t>抓实环卫车辆冬季专项安全维保，重点做好车辆防冻、制动系统检查保养，开展驾驶员冬季冰雪路面安全操作培训。</w:t>
      </w:r>
      <w:r>
        <w:rPr>
          <w:rFonts w:hint="default" w:ascii="Times New Roman" w:hAnsi="Times New Roman" w:eastAsia="仿宋_GB2312" w:cs="Times New Roman"/>
          <w:b/>
          <w:bCs/>
          <w:color w:val="auto"/>
          <w:sz w:val="32"/>
          <w:szCs w:val="32"/>
          <w:lang w:val="en-US" w:eastAsia="zh-CN"/>
        </w:rPr>
        <w:t>四是</w:t>
      </w:r>
      <w:r>
        <w:rPr>
          <w:rFonts w:hint="default" w:ascii="Times New Roman" w:hAnsi="Times New Roman" w:eastAsia="仿宋_GB2312" w:cs="Times New Roman"/>
          <w:color w:val="auto"/>
          <w:sz w:val="32"/>
          <w:szCs w:val="32"/>
          <w:lang w:val="en-US" w:eastAsia="zh-CN"/>
        </w:rPr>
        <w:t>加强一线人员冬季安全学习培训和作业提醒，开展事故警示教育，配齐防寒劳保用品，强化路面作业安全提醒。</w:t>
      </w:r>
    </w:p>
    <w:p>
      <w:pPr>
        <w:keepNext w:val="0"/>
        <w:keepLines w:val="0"/>
        <w:pageBreakBefore w:val="0"/>
        <w:kinsoku/>
        <w:wordWrap/>
        <w:overflowPunct/>
        <w:topLinePunct w:val="0"/>
        <w:autoSpaceDE/>
        <w:autoSpaceDN/>
        <w:bidi w:val="0"/>
        <w:adjustRightInd/>
        <w:snapToGrid/>
        <w:spacing w:line="560" w:lineRule="exact"/>
        <w:ind w:left="0" w:firstLine="640" w:firstLineChars="200"/>
        <w:jc w:val="both"/>
        <w:textAlignment w:val="auto"/>
        <w:outlineLvl w:val="1"/>
        <w:rPr>
          <w:rFonts w:hint="default" w:ascii="Times New Roman" w:hAnsi="Times New Roman" w:eastAsia="楷体_GB2312" w:cs="Times New Roman"/>
          <w:color w:val="auto"/>
          <w:sz w:val="32"/>
          <w:szCs w:val="32"/>
          <w:lang w:eastAsia="zh-CN"/>
        </w:rPr>
      </w:pPr>
      <w:r>
        <w:rPr>
          <w:rFonts w:hint="default" w:ascii="Times New Roman" w:hAnsi="Times New Roman" w:eastAsia="楷体_GB2312" w:cs="Times New Roman"/>
          <w:color w:val="auto"/>
          <w:sz w:val="32"/>
          <w:szCs w:val="32"/>
          <w:lang w:eastAsia="zh-CN"/>
        </w:rPr>
        <w:t>（七）住建领域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2"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bCs/>
          <w:color w:val="auto"/>
          <w:kern w:val="0"/>
          <w:sz w:val="32"/>
          <w:szCs w:val="32"/>
          <w:lang w:val="en-US" w:eastAsia="zh-CN" w:bidi="ar"/>
        </w:rPr>
        <w:t>安全风险：一是</w:t>
      </w:r>
      <w:r>
        <w:rPr>
          <w:rFonts w:hint="default" w:ascii="Times New Roman" w:hAnsi="Times New Roman" w:eastAsia="仿宋_GB2312" w:cs="Times New Roman"/>
          <w:color w:val="auto"/>
          <w:kern w:val="0"/>
          <w:sz w:val="32"/>
          <w:szCs w:val="32"/>
          <w:lang w:val="en-US" w:eastAsia="zh-CN" w:bidi="ar"/>
        </w:rPr>
        <w:t>高处、动火作业增多，动火审批、现场防护落实不到位风险上升；脚手架、起重机械、临建设施受大风影响存在倾覆隐患；持续降雨易造成道路路基软化沉陷、路面破损，老旧路段、管沟回填区域存在塌陷风险，可能出现井盖移位、边坡塌方。</w:t>
      </w:r>
      <w:r>
        <w:rPr>
          <w:rFonts w:hint="default" w:ascii="Times New Roman" w:hAnsi="Times New Roman" w:eastAsia="仿宋_GB2312" w:cs="Times New Roman"/>
          <w:b/>
          <w:bCs/>
          <w:color w:val="auto"/>
          <w:kern w:val="0"/>
          <w:sz w:val="32"/>
          <w:szCs w:val="32"/>
          <w:lang w:val="en-US" w:eastAsia="zh-CN" w:bidi="ar"/>
        </w:rPr>
        <w:t>二是</w:t>
      </w:r>
      <w:r>
        <w:rPr>
          <w:rFonts w:hint="default" w:ascii="Times New Roman" w:hAnsi="Times New Roman" w:eastAsia="仿宋_GB2312" w:cs="Times New Roman"/>
          <w:color w:val="auto"/>
          <w:kern w:val="0"/>
          <w:sz w:val="32"/>
          <w:szCs w:val="32"/>
          <w:lang w:val="en-US" w:eastAsia="zh-CN" w:bidi="ar"/>
        </w:rPr>
        <w:t>临时用电私拉乱接、线路老化，</w:t>
      </w:r>
      <w:r>
        <w:rPr>
          <w:rFonts w:hint="default" w:ascii="Times New Roman" w:hAnsi="Times New Roman" w:eastAsia="仿宋_GB2312" w:cs="Times New Roman"/>
          <w:b w:val="0"/>
          <w:bCs w:val="0"/>
          <w:color w:val="auto"/>
          <w:kern w:val="2"/>
          <w:sz w:val="32"/>
          <w:szCs w:val="32"/>
          <w:lang w:val="en-US" w:eastAsia="zh-CN" w:bidi="ar-SA"/>
        </w:rPr>
        <w:t>落叶等可燃物堆积，电动车违规充电、线路过载、楼道堆物等</w:t>
      </w:r>
      <w:r>
        <w:rPr>
          <w:rFonts w:hint="default" w:ascii="Times New Roman" w:hAnsi="Times New Roman" w:eastAsia="仿宋_GB2312" w:cs="Times New Roman"/>
          <w:color w:val="auto"/>
          <w:kern w:val="0"/>
          <w:sz w:val="32"/>
          <w:szCs w:val="32"/>
          <w:lang w:val="en-US" w:eastAsia="zh-CN" w:bidi="ar"/>
        </w:rPr>
        <w:t>易引发触电、火灾事故。</w:t>
      </w:r>
      <w:r>
        <w:rPr>
          <w:rFonts w:hint="default" w:ascii="Times New Roman" w:hAnsi="Times New Roman" w:eastAsia="仿宋_GB2312" w:cs="Times New Roman"/>
          <w:b/>
          <w:bCs/>
          <w:color w:val="auto"/>
          <w:kern w:val="0"/>
          <w:sz w:val="32"/>
          <w:szCs w:val="32"/>
          <w:lang w:val="en-US" w:eastAsia="zh-CN" w:bidi="ar"/>
        </w:rPr>
        <w:t>三是</w:t>
      </w:r>
      <w:r>
        <w:rPr>
          <w:rFonts w:hint="default" w:ascii="Times New Roman" w:hAnsi="Times New Roman" w:eastAsia="仿宋_GB2312" w:cs="Times New Roman"/>
          <w:b w:val="0"/>
          <w:bCs w:val="0"/>
          <w:color w:val="auto"/>
          <w:kern w:val="2"/>
          <w:sz w:val="32"/>
          <w:szCs w:val="32"/>
          <w:lang w:val="en-US" w:eastAsia="zh-CN" w:bidi="ar-SA"/>
        </w:rPr>
        <w:t>进入供暖季，外墙饰面、空调外机、广告牌受热胀冷缩影响易松动坠落，落叶堵塞雨水口，供暖供水设施易冻裂。寒潮霜冻易致供水管网、水表、阀门井冻裂，地下管网冻胀变形，泵站等设备低温故障；</w:t>
      </w:r>
      <w:r>
        <w:rPr>
          <w:rFonts w:hint="eastAsia" w:ascii="Times New Roman" w:hAnsi="Times New Roman" w:eastAsia="仿宋_GB2312" w:cs="Times New Roman"/>
          <w:b/>
          <w:bCs/>
          <w:color w:val="auto"/>
          <w:kern w:val="2"/>
          <w:sz w:val="32"/>
          <w:szCs w:val="32"/>
          <w:lang w:val="en-US" w:eastAsia="zh-CN" w:bidi="ar-SA"/>
        </w:rPr>
        <w:t>四是</w:t>
      </w:r>
      <w:r>
        <w:rPr>
          <w:rFonts w:hint="default" w:ascii="Times New Roman" w:hAnsi="Times New Roman" w:eastAsia="仿宋_GB2312" w:cs="Times New Roman"/>
          <w:b w:val="0"/>
          <w:bCs w:val="0"/>
          <w:color w:val="auto"/>
          <w:kern w:val="2"/>
          <w:sz w:val="32"/>
          <w:szCs w:val="32"/>
          <w:lang w:val="en-US" w:eastAsia="zh-CN" w:bidi="ar-SA"/>
        </w:rPr>
        <w:t>冬季门窗紧闭，燃气泄漏易积聚引发爆燃或一氧化碳中毒，橡胶软管老化松动漏气风险上升；供热注水试压及初期热胀冷缩易发生跑冒滴漏、爆管，热力井等有限空间作业风险增加。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2"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kern w:val="0"/>
          <w:sz w:val="32"/>
          <w:szCs w:val="32"/>
          <w:lang w:val="en-US" w:eastAsia="zh-CN" w:bidi="ar"/>
        </w:rPr>
        <w:t>防范措施：一是</w:t>
      </w:r>
      <w:r>
        <w:rPr>
          <w:rFonts w:hint="default" w:ascii="Times New Roman" w:hAnsi="Times New Roman" w:eastAsia="仿宋_GB2312" w:cs="Times New Roman"/>
          <w:b w:val="0"/>
          <w:bCs w:val="0"/>
          <w:color w:val="auto"/>
          <w:kern w:val="2"/>
          <w:sz w:val="32"/>
          <w:szCs w:val="32"/>
          <w:lang w:val="en-US" w:eastAsia="zh-CN" w:bidi="ar-SA"/>
        </w:rPr>
        <w:t>压实参建各方责任，杜绝盲目抢工期，规范可燃材料存放。大风寒潮天气强化脚手架、起重设备隐患排查，风险部位及时加固，恶劣天气落实停工避险。加强临时用电管理，开展冬季施工安全教育。</w:t>
      </w:r>
      <w:r>
        <w:rPr>
          <w:rFonts w:hint="default" w:ascii="Times New Roman" w:hAnsi="Times New Roman" w:eastAsia="仿宋_GB2312" w:cs="Times New Roman"/>
          <w:b/>
          <w:bCs/>
          <w:color w:val="auto"/>
          <w:kern w:val="2"/>
          <w:sz w:val="32"/>
          <w:szCs w:val="32"/>
          <w:lang w:val="en-US" w:eastAsia="zh-CN" w:bidi="ar-SA"/>
        </w:rPr>
        <w:t>二是</w:t>
      </w:r>
      <w:r>
        <w:rPr>
          <w:rFonts w:hint="default" w:ascii="Times New Roman" w:hAnsi="Times New Roman" w:eastAsia="仿宋_GB2312" w:cs="Times New Roman"/>
          <w:b w:val="0"/>
          <w:bCs w:val="0"/>
          <w:color w:val="auto"/>
          <w:kern w:val="2"/>
          <w:sz w:val="32"/>
          <w:szCs w:val="32"/>
          <w:lang w:val="en-US" w:eastAsia="zh-CN" w:bidi="ar-SA"/>
        </w:rPr>
        <w:t>开展防坠物拉网排查，设警示并维修，清掏雨水井、地漏，做好管道防冻及电梯、供暖设施保养。加强外来登记、夜间巡逻、车辆疏导和装修管理，及时清理楼道杂物。</w:t>
      </w:r>
      <w:r>
        <w:rPr>
          <w:rFonts w:hint="default" w:ascii="Times New Roman" w:hAnsi="Times New Roman" w:eastAsia="仿宋_GB2312" w:cs="Times New Roman"/>
          <w:b/>
          <w:bCs/>
          <w:color w:val="auto"/>
          <w:kern w:val="2"/>
          <w:sz w:val="32"/>
          <w:szCs w:val="32"/>
          <w:lang w:val="en-US" w:eastAsia="zh-CN" w:bidi="ar-SA"/>
        </w:rPr>
        <w:t>三是</w:t>
      </w:r>
      <w:r>
        <w:rPr>
          <w:rFonts w:hint="default" w:ascii="Times New Roman" w:hAnsi="Times New Roman" w:eastAsia="仿宋_GB2312" w:cs="Times New Roman"/>
          <w:b w:val="0"/>
          <w:bCs w:val="0"/>
          <w:color w:val="auto"/>
          <w:kern w:val="2"/>
          <w:sz w:val="32"/>
          <w:szCs w:val="32"/>
          <w:lang w:val="en-US" w:eastAsia="zh-CN" w:bidi="ar-SA"/>
        </w:rPr>
        <w:t>密切关注预警信息，严格落实值班值守制度，加大对主次干道、背街小巷、桥梁涵洞、易积水路段及地下管网的巡查频次，重点排查路面坑槽、沉陷、井盖松动缺失等病害隐患，建立问题台账，做到即查即改。</w:t>
      </w:r>
      <w:r>
        <w:rPr>
          <w:rFonts w:hint="default" w:ascii="Times New Roman" w:hAnsi="Times New Roman" w:eastAsia="仿宋_GB2312" w:cs="Times New Roman"/>
          <w:b/>
          <w:bCs/>
          <w:color w:val="auto"/>
          <w:kern w:val="2"/>
          <w:sz w:val="32"/>
          <w:szCs w:val="32"/>
          <w:lang w:val="en-US" w:eastAsia="zh-CN" w:bidi="ar-SA"/>
        </w:rPr>
        <w:t>四是</w:t>
      </w:r>
      <w:r>
        <w:rPr>
          <w:rFonts w:hint="default" w:ascii="Times New Roman" w:hAnsi="Times New Roman" w:eastAsia="仿宋_GB2312" w:cs="Times New Roman"/>
          <w:b w:val="0"/>
          <w:bCs w:val="0"/>
          <w:color w:val="auto"/>
          <w:kern w:val="2"/>
          <w:sz w:val="32"/>
          <w:szCs w:val="32"/>
          <w:lang w:val="en-US" w:eastAsia="zh-CN" w:bidi="ar-SA"/>
        </w:rPr>
        <w:t>落实供水、供气、供热设施保温防冻，加强老旧管线、阀井和泵站巡检，备足抢修力量；排查老旧小区、独居老人、餐饮商户燃气隐患，建立台账闭环整改，宣传安全用气；督促供热企业落实试压方案和公告提醒，供暖初期加密巡查，严格有限空间作业审批和现场监护。</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（八）交通运输行业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1.道路运输方面</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安全风险：</w:t>
      </w:r>
      <w:r>
        <w:rPr>
          <w:rFonts w:hint="default" w:ascii="Times New Roman" w:hAnsi="Times New Roman" w:eastAsia="仿宋_GB2312" w:cs="Times New Roman"/>
          <w:b w:val="0"/>
          <w:bCs w:val="0"/>
          <w:color w:val="auto"/>
          <w:sz w:val="32"/>
          <w:szCs w:val="32"/>
          <w:lang w:val="en-US" w:eastAsia="zh-CN"/>
        </w:rPr>
        <w:t>“双十一”等促销导致物流量"井喷"，易引发超速、超载、疲劳驾驶。“两客一危一货”重点车辆风险突出。企业管理风险，企业安全主体责任落实不到位，对驾驶员教育培训不足，车辆维护保养不到位。结合近年天气状况，低温雨（雾）雪、大风等恶劣天气出现概率增加，可能导致公路路面易滑、结冰滑等灾害，威胁公路通行安全。</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color w:val="auto"/>
          <w:spacing w:val="8"/>
          <w:kern w:val="2"/>
          <w:sz w:val="32"/>
          <w:szCs w:val="32"/>
          <w:shd w:val="clear" w:color="auto" w:fill="FFFFFF"/>
          <w:lang w:eastAsia="zh-CN"/>
        </w:rPr>
      </w:pPr>
      <w:r>
        <w:rPr>
          <w:rFonts w:hint="default" w:ascii="Times New Roman" w:hAnsi="Times New Roman" w:eastAsia="仿宋_GB2312" w:cs="Times New Roman"/>
          <w:b/>
          <w:bCs/>
          <w:color w:val="auto"/>
          <w:sz w:val="32"/>
          <w:szCs w:val="32"/>
          <w:lang w:val="en-US" w:eastAsia="zh-CN"/>
        </w:rPr>
        <w:t>防范措施：</w:t>
      </w:r>
      <w:r>
        <w:rPr>
          <w:rFonts w:hint="default" w:ascii="Times New Roman" w:hAnsi="Times New Roman" w:eastAsia="仿宋_GB2312" w:cs="Times New Roman"/>
          <w:b/>
          <w:bCs/>
          <w:color w:val="auto"/>
          <w:kern w:val="2"/>
          <w:sz w:val="32"/>
          <w:szCs w:val="32"/>
          <w:lang w:eastAsia="zh-CN"/>
        </w:rPr>
        <w:t>一是</w:t>
      </w:r>
      <w:r>
        <w:rPr>
          <w:rFonts w:hint="default" w:ascii="Times New Roman" w:hAnsi="Times New Roman" w:eastAsia="仿宋_GB2312" w:cs="Times New Roman"/>
          <w:color w:val="auto"/>
          <w:kern w:val="2"/>
          <w:sz w:val="32"/>
          <w:szCs w:val="32"/>
          <w:lang w:eastAsia="zh-CN"/>
        </w:rPr>
        <w:t>公路部门要加强与交警、执法等部门的协调联动，遇人流车流物流高峰期，提前制定路网保通措施，确保公路安全畅通。</w:t>
      </w:r>
      <w:r>
        <w:rPr>
          <w:rFonts w:hint="default" w:ascii="Times New Roman" w:hAnsi="Times New Roman" w:eastAsia="仿宋_GB2312" w:cs="Times New Roman"/>
          <w:b/>
          <w:bCs/>
          <w:color w:val="auto"/>
          <w:kern w:val="2"/>
          <w:sz w:val="32"/>
          <w:szCs w:val="32"/>
          <w:lang w:eastAsia="zh-CN"/>
        </w:rPr>
        <w:t>二是</w:t>
      </w:r>
      <w:r>
        <w:rPr>
          <w:rFonts w:hint="default" w:ascii="Times New Roman" w:hAnsi="Times New Roman" w:eastAsia="仿宋_GB2312" w:cs="Times New Roman"/>
          <w:color w:val="auto"/>
          <w:kern w:val="2"/>
          <w:sz w:val="32"/>
          <w:szCs w:val="32"/>
          <w:lang w:eastAsia="zh-CN"/>
        </w:rPr>
        <w:t>严格驾驶员从业资格审查以及长途客车管控，尤其是长途客车和旅游包车及危险货物运输车辆的安全技术状况检查，严禁不符合要求的驾驶员上岗，严禁不符合安全技术条件的车辆上路。</w:t>
      </w:r>
      <w:r>
        <w:rPr>
          <w:rFonts w:hint="default" w:ascii="Times New Roman" w:hAnsi="Times New Roman" w:eastAsia="仿宋_GB2312" w:cs="Times New Roman"/>
          <w:b/>
          <w:bCs/>
          <w:color w:val="auto"/>
          <w:kern w:val="2"/>
          <w:sz w:val="32"/>
          <w:szCs w:val="32"/>
          <w:lang w:eastAsia="zh-CN"/>
        </w:rPr>
        <w:t>三是</w:t>
      </w:r>
      <w:r>
        <w:rPr>
          <w:rFonts w:hint="default" w:ascii="Times New Roman" w:hAnsi="Times New Roman" w:eastAsia="仿宋_GB2312" w:cs="Times New Roman"/>
          <w:color w:val="auto"/>
          <w:kern w:val="2"/>
          <w:sz w:val="32"/>
          <w:szCs w:val="32"/>
          <w:lang w:eastAsia="zh-CN"/>
        </w:rPr>
        <w:t>聚焦高铁站、学校、旅游景区等周边，布设监管执法力量，严厉打击超员超速、超载超限、疲劳驾驶、非法载客等违法违章行为。加强国省道、县乡道以及农村道路等重点路段巡查检查。</w:t>
      </w:r>
      <w:r>
        <w:rPr>
          <w:rFonts w:hint="default" w:ascii="Times New Roman" w:hAnsi="Times New Roman" w:eastAsia="仿宋_GB2312" w:cs="Times New Roman"/>
          <w:b/>
          <w:bCs/>
          <w:color w:val="auto"/>
          <w:kern w:val="2"/>
          <w:sz w:val="32"/>
          <w:szCs w:val="32"/>
          <w:lang w:eastAsia="zh-CN"/>
        </w:rPr>
        <w:t>四是</w:t>
      </w:r>
      <w:r>
        <w:rPr>
          <w:rFonts w:hint="default" w:ascii="Times New Roman" w:hAnsi="Times New Roman" w:eastAsia="仿宋_GB2312" w:cs="Times New Roman"/>
          <w:color w:val="auto"/>
          <w:kern w:val="2"/>
          <w:sz w:val="32"/>
          <w:szCs w:val="32"/>
          <w:lang w:eastAsia="zh-CN"/>
        </w:rPr>
        <w:t>加大公路日常巡查和养护力度，及时发现并修复受损公路基础设施；密切关注气象部门的预警信息，提前做好强对流天气应对准备，加强24小时应急值班和信息报送；提前做好应急队伍、机械设备、应急物资的准备工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2.公路施工领域</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安全风险：</w:t>
      </w:r>
      <w:r>
        <w:rPr>
          <w:rFonts w:hint="default" w:ascii="Times New Roman" w:hAnsi="Times New Roman" w:eastAsia="仿宋_GB2312" w:cs="Times New Roman"/>
          <w:b w:val="0"/>
          <w:bCs w:val="0"/>
          <w:color w:val="auto"/>
          <w:sz w:val="32"/>
          <w:szCs w:val="32"/>
          <w:lang w:val="en-US" w:eastAsia="zh-CN"/>
        </w:rPr>
        <w:t>道路施工作业过程中，若警示标识设置不明显、防护措施不到位，过往车辆容易误闯施工区域，引发交通事故。基坑支护、模板工程、起重吊装、脚手架工程等各类临时性结构物具有一定作业风险，高处坠落、物体打击、深基坑坍塌、火灾等风险较高。低温雨雾（雪）、大风天气增加，施工工作人员安全防范压力增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防范措施：一是</w:t>
      </w:r>
      <w:r>
        <w:rPr>
          <w:rFonts w:hint="default" w:ascii="Times New Roman" w:hAnsi="Times New Roman" w:eastAsia="仿宋_GB2312" w:cs="Times New Roman"/>
          <w:b w:val="0"/>
          <w:bCs w:val="0"/>
          <w:color w:val="auto"/>
          <w:sz w:val="32"/>
          <w:szCs w:val="32"/>
          <w:lang w:val="en-US" w:eastAsia="zh-CN"/>
        </w:rPr>
        <w:t>在进行道路施工作业前，提前做好安全评估，加强作业现场的管理，在施工区域设置明显的警示标识和防护设施，安排专人指挥交通，确保过往车辆和施工人员安全；加强施工机械设备维修保养，定期检查机械设备状况，确保警示标志正常使用；提升一线作业人员的安全防护意识，严格着装，作业时严格按照规范操作。</w:t>
      </w:r>
      <w:r>
        <w:rPr>
          <w:rFonts w:hint="default" w:ascii="Times New Roman" w:hAnsi="Times New Roman" w:eastAsia="仿宋_GB2312" w:cs="Times New Roman"/>
          <w:b/>
          <w:bCs/>
          <w:color w:val="auto"/>
          <w:sz w:val="32"/>
          <w:szCs w:val="32"/>
          <w:lang w:val="en-US" w:eastAsia="zh-CN"/>
        </w:rPr>
        <w:t>二是</w:t>
      </w:r>
      <w:r>
        <w:rPr>
          <w:rFonts w:hint="default" w:ascii="Times New Roman" w:hAnsi="Times New Roman" w:eastAsia="仿宋_GB2312" w:cs="Times New Roman"/>
          <w:b w:val="0"/>
          <w:bCs w:val="0"/>
          <w:color w:val="auto"/>
          <w:sz w:val="32"/>
          <w:szCs w:val="32"/>
          <w:lang w:val="en-US" w:eastAsia="zh-CN"/>
        </w:rPr>
        <w:t xml:space="preserve">督促施工企业落实主体责任，狠抓关键岗位人员到岗履职，加强教育培训，并合理安排施工进度和工序；加强对施工设备的日常检修和维护，保持设备处于良好状态；加大安全检查力度，特别是对不安全的临时性结构物加强安全风险管控；督促施工单位加强施工作业人员岗前安全培训，畅通安全疏散通道，落实用火用电用油用气安全防范措施，保持消防设施完好有效。 </w:t>
      </w:r>
    </w:p>
    <w:p>
      <w:pPr>
        <w:keepNext w:val="0"/>
        <w:keepLines w:val="0"/>
        <w:pageBreakBefore w:val="0"/>
        <w:kinsoku/>
        <w:wordWrap/>
        <w:overflowPunct/>
        <w:topLinePunct w:val="0"/>
        <w:autoSpaceDE/>
        <w:autoSpaceDN/>
        <w:bidi w:val="0"/>
        <w:spacing w:line="560" w:lineRule="exact"/>
        <w:ind w:left="0" w:firstLine="640" w:firstLineChars="200"/>
        <w:jc w:val="both"/>
        <w:textAlignment w:val="auto"/>
        <w:outlineLvl w:val="1"/>
        <w:rPr>
          <w:rFonts w:hint="default" w:ascii="Times New Roman" w:hAnsi="Times New Roman" w:eastAsia="楷体_GB2312" w:cs="Times New Roman"/>
          <w:color w:val="auto"/>
          <w:kern w:val="2"/>
          <w:sz w:val="32"/>
          <w:szCs w:val="32"/>
          <w:shd w:val="clear" w:color="auto" w:fill="FFFFFF"/>
          <w:lang w:eastAsia="zh-CN"/>
        </w:rPr>
      </w:pPr>
      <w:r>
        <w:rPr>
          <w:rFonts w:hint="default" w:ascii="Times New Roman" w:hAnsi="Times New Roman" w:eastAsia="楷体_GB2312" w:cs="Times New Roman"/>
          <w:color w:val="auto"/>
          <w:kern w:val="2"/>
          <w:sz w:val="32"/>
          <w:szCs w:val="32"/>
          <w:shd w:val="clear" w:color="auto" w:fill="FFFFFF"/>
          <w:lang w:eastAsia="zh-CN"/>
        </w:rPr>
        <w:t>（九）发改系统</w:t>
      </w:r>
    </w:p>
    <w:p>
      <w:pPr>
        <w:keepNext w:val="0"/>
        <w:keepLines w:val="0"/>
        <w:pageBreakBefore w:val="0"/>
        <w:kinsoku/>
        <w:wordWrap/>
        <w:overflowPunct/>
        <w:topLinePunct w:val="0"/>
        <w:bidi w:val="0"/>
        <w:spacing w:line="560" w:lineRule="exact"/>
        <w:ind w:left="0" w:firstLine="642" w:firstLineChars="200"/>
        <w:jc w:val="both"/>
        <w:textAlignment w:val="auto"/>
        <w:rPr>
          <w:rFonts w:hint="default" w:ascii="Times New Roman" w:hAnsi="Times New Roman" w:eastAsia="仿宋_GB2312" w:cs="Times New Roman"/>
          <w:color w:val="auto"/>
          <w:kern w:val="2"/>
          <w:sz w:val="32"/>
          <w:szCs w:val="32"/>
          <w:lang w:eastAsia="zh-CN" w:bidi="ar"/>
        </w:rPr>
      </w:pPr>
      <w:r>
        <w:rPr>
          <w:rFonts w:hint="default" w:ascii="Times New Roman" w:hAnsi="Times New Roman" w:eastAsia="仿宋_GB2312" w:cs="Times New Roman"/>
          <w:b/>
          <w:bCs/>
          <w:color w:val="auto"/>
          <w:kern w:val="2"/>
          <w:sz w:val="32"/>
          <w:szCs w:val="32"/>
          <w:lang w:eastAsia="zh-CN" w:bidi="ar"/>
        </w:rPr>
        <w:t>1.电力行业</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kern w:val="2"/>
          <w:sz w:val="32"/>
          <w:szCs w:val="32"/>
          <w:lang w:eastAsia="zh-CN" w:bidi="ar"/>
        </w:rPr>
        <w:t>安全风险：一是</w:t>
      </w:r>
      <w:r>
        <w:rPr>
          <w:rFonts w:hint="default" w:ascii="Times New Roman" w:hAnsi="Times New Roman" w:eastAsia="仿宋_GB2312" w:cs="Times New Roman"/>
          <w:b w:val="0"/>
          <w:bCs w:val="0"/>
          <w:color w:val="auto"/>
          <w:sz w:val="32"/>
          <w:szCs w:val="32"/>
          <w:lang w:eastAsia="zh-CN"/>
        </w:rPr>
        <w:t>11月秋检高峰，供电公司深入开展承载力分析，主要作业有配合陕皖特高压直流输电线路工程跨越和甘棠变集中检修。</w:t>
      </w:r>
      <w:r>
        <w:rPr>
          <w:rFonts w:hint="default" w:ascii="Times New Roman" w:hAnsi="Times New Roman" w:eastAsia="仿宋_GB2312" w:cs="Times New Roman"/>
          <w:b/>
          <w:bCs/>
          <w:color w:val="auto"/>
          <w:sz w:val="32"/>
          <w:szCs w:val="32"/>
          <w:lang w:eastAsia="zh-CN"/>
        </w:rPr>
        <w:t>二是</w:t>
      </w:r>
      <w:r>
        <w:rPr>
          <w:rFonts w:hint="default" w:ascii="Times New Roman" w:hAnsi="Times New Roman" w:eastAsia="仿宋_GB2312" w:cs="Times New Roman"/>
          <w:color w:val="auto"/>
          <w:sz w:val="32"/>
          <w:szCs w:val="32"/>
        </w:rPr>
        <w:t>今冬明春将出现雨雪冰冻，易造成输电故障，损坏设备，</w:t>
      </w:r>
      <w:r>
        <w:rPr>
          <w:rFonts w:hint="default" w:ascii="Times New Roman" w:hAnsi="Times New Roman" w:eastAsia="仿宋_GB2312" w:cs="Times New Roman"/>
          <w:color w:val="auto"/>
          <w:sz w:val="32"/>
          <w:szCs w:val="32"/>
          <w:lang w:eastAsia="zh-CN"/>
        </w:rPr>
        <w:t>大风天气</w:t>
      </w:r>
      <w:r>
        <w:rPr>
          <w:rFonts w:hint="default" w:ascii="Times New Roman" w:hAnsi="Times New Roman" w:eastAsia="仿宋_GB2312" w:cs="Times New Roman"/>
          <w:color w:val="auto"/>
          <w:sz w:val="32"/>
          <w:szCs w:val="32"/>
        </w:rPr>
        <w:t>易倒杆断线，造成线路短路、断路，</w:t>
      </w:r>
      <w:r>
        <w:rPr>
          <w:rFonts w:hint="default" w:ascii="Times New Roman" w:hAnsi="Times New Roman" w:eastAsia="仿宋_GB2312" w:cs="Times New Roman"/>
          <w:color w:val="auto"/>
          <w:sz w:val="32"/>
          <w:szCs w:val="32"/>
          <w:lang w:eastAsia="zh-CN"/>
        </w:rPr>
        <w:t>影响供电</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b/>
          <w:bCs/>
          <w:color w:val="auto"/>
          <w:sz w:val="32"/>
          <w:szCs w:val="32"/>
          <w:lang w:eastAsia="zh-CN"/>
        </w:rPr>
        <w:t>三是</w:t>
      </w:r>
      <w:r>
        <w:rPr>
          <w:rFonts w:hint="default" w:ascii="Times New Roman" w:hAnsi="Times New Roman" w:eastAsia="仿宋_GB2312" w:cs="Times New Roman"/>
          <w:color w:val="auto"/>
          <w:sz w:val="32"/>
          <w:szCs w:val="32"/>
          <w:lang w:val="en-US" w:eastAsia="zh-CN"/>
        </w:rPr>
        <w:t>山区输电线路塔基遇滑坡、泥石流易倾斜倒塌；倾斜致弧垂变化、相间短路或对地放电，倒塌致断线，影响大面积供电；灾害区交通不便、道路阻断及二次滑坡致抢修难、停电延长。</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bCs/>
          <w:color w:val="auto"/>
          <w:kern w:val="2"/>
          <w:sz w:val="32"/>
          <w:szCs w:val="32"/>
          <w:lang w:eastAsia="zh-CN" w:bidi="ar"/>
        </w:rPr>
        <w:t>防范</w:t>
      </w:r>
      <w:r>
        <w:rPr>
          <w:rFonts w:hint="default" w:ascii="Times New Roman" w:hAnsi="Times New Roman" w:eastAsia="仿宋_GB2312" w:cs="Times New Roman"/>
          <w:b/>
          <w:bCs/>
          <w:color w:val="auto"/>
          <w:kern w:val="2"/>
          <w:sz w:val="32"/>
          <w:szCs w:val="32"/>
          <w:lang w:val="en-US" w:eastAsia="zh-CN" w:bidi="ar"/>
        </w:rPr>
        <w:t>措施</w:t>
      </w:r>
      <w:r>
        <w:rPr>
          <w:rFonts w:hint="default" w:ascii="Times New Roman" w:hAnsi="Times New Roman" w:eastAsia="仿宋_GB2312" w:cs="Times New Roman"/>
          <w:b/>
          <w:bCs/>
          <w:color w:val="auto"/>
          <w:kern w:val="2"/>
          <w:sz w:val="32"/>
          <w:szCs w:val="32"/>
          <w:lang w:eastAsia="zh-CN" w:bidi="ar"/>
        </w:rPr>
        <w:t>：一是</w:t>
      </w:r>
      <w:r>
        <w:rPr>
          <w:rFonts w:hint="default" w:ascii="Times New Roman" w:hAnsi="Times New Roman" w:eastAsia="仿宋_GB2312" w:cs="Times New Roman"/>
          <w:b w:val="0"/>
          <w:bCs w:val="0"/>
          <w:color w:val="auto"/>
          <w:kern w:val="2"/>
          <w:sz w:val="32"/>
          <w:szCs w:val="32"/>
          <w:lang w:eastAsia="zh-CN" w:bidi="ar"/>
        </w:rPr>
        <w:t>坚持“一停多用、综合检修”，统筹秋检准备，科学安排、合理减少非必要作业，紧盯高风险作业，提前制定安全技术措施，确保检修承载力和倒闸操作承载力满足要求。</w:t>
      </w:r>
      <w:r>
        <w:rPr>
          <w:rFonts w:hint="default" w:ascii="Times New Roman" w:hAnsi="Times New Roman" w:eastAsia="仿宋_GB2312" w:cs="Times New Roman"/>
          <w:b/>
          <w:bCs/>
          <w:color w:val="auto"/>
          <w:kern w:val="2"/>
          <w:sz w:val="32"/>
          <w:szCs w:val="32"/>
          <w:lang w:eastAsia="zh-CN" w:bidi="ar"/>
        </w:rPr>
        <w:t>二是</w:t>
      </w:r>
      <w:r>
        <w:rPr>
          <w:rFonts w:hint="default" w:ascii="Times New Roman" w:hAnsi="Times New Roman" w:eastAsia="仿宋_GB2312" w:cs="Times New Roman"/>
          <w:b w:val="0"/>
          <w:bCs w:val="0"/>
          <w:color w:val="auto"/>
          <w:kern w:val="2"/>
          <w:sz w:val="32"/>
          <w:szCs w:val="32"/>
          <w:lang w:eastAsia="zh-CN" w:bidi="ar"/>
        </w:rPr>
        <w:t>梳理融冰装置、备品备件、抢修队伍，紧盯易覆冰微地形区域，制定差异化防冰策略和移动融冰装备支援互济准备。加强变电设备“一气、二油、三水、四箱”巡视检查和防寒保暖、防小动物等措施，特别注意做好加热器、管母金具、GIS母线伸缩节检查。</w:t>
      </w:r>
      <w:r>
        <w:rPr>
          <w:rFonts w:hint="default" w:ascii="Times New Roman" w:hAnsi="Times New Roman" w:eastAsia="仿宋_GB2312" w:cs="Times New Roman"/>
          <w:b/>
          <w:bCs/>
          <w:color w:val="auto"/>
          <w:kern w:val="2"/>
          <w:sz w:val="32"/>
          <w:szCs w:val="32"/>
          <w:lang w:eastAsia="zh-CN" w:bidi="ar"/>
        </w:rPr>
        <w:t>三是</w:t>
      </w:r>
      <w:r>
        <w:rPr>
          <w:rFonts w:hint="default" w:ascii="Times New Roman" w:hAnsi="Times New Roman" w:eastAsia="仿宋_GB2312" w:cs="Times New Roman"/>
          <w:b w:val="0"/>
          <w:bCs w:val="0"/>
          <w:color w:val="auto"/>
          <w:kern w:val="2"/>
          <w:sz w:val="32"/>
          <w:szCs w:val="32"/>
          <w:lang w:eastAsia="zh-CN" w:bidi="ar"/>
        </w:rPr>
        <w:t>塔基采取加固措施，周边设置排水沟，安装倾角传感器，每季度开展塔基地质雷达扫描。开展地质灾害专题演练，模拟杆塔倾斜、倒塔等险情，在灾害高发区预置应急发电车、抽水泵、沙袋等防汛物资装备，设立临时抢修驻点。</w:t>
      </w:r>
      <w:r>
        <w:rPr>
          <w:rFonts w:hint="default" w:ascii="Times New Roman" w:hAnsi="Times New Roman" w:eastAsia="仿宋_GB2312" w:cs="Times New Roman"/>
          <w:b/>
          <w:bCs/>
          <w:color w:val="auto"/>
          <w:kern w:val="2"/>
          <w:sz w:val="32"/>
          <w:szCs w:val="32"/>
          <w:lang w:eastAsia="zh-CN" w:bidi="ar"/>
        </w:rPr>
        <w:t>四是</w:t>
      </w:r>
      <w:r>
        <w:rPr>
          <w:rFonts w:hint="default" w:ascii="Times New Roman" w:hAnsi="Times New Roman" w:eastAsia="仿宋_GB2312" w:cs="Times New Roman"/>
          <w:b w:val="0"/>
          <w:bCs w:val="0"/>
          <w:color w:val="auto"/>
          <w:kern w:val="2"/>
          <w:sz w:val="32"/>
          <w:szCs w:val="32"/>
          <w:lang w:eastAsia="zh-CN" w:bidi="ar"/>
        </w:rPr>
        <w:t>在风雹多发区采用防风杆塔，安装防风偏拉索，定期开展线路防风偏校验，做好强对流天气前后精细化巡视，按“1公里普查、500米防治、300米严控”排查线路通道及变电站周边易漂浮物、彩钢瓦、防尘网等隐患，加强异物外破风险防控。</w:t>
      </w:r>
    </w:p>
    <w:p>
      <w:pPr>
        <w:keepNext w:val="0"/>
        <w:keepLines w:val="0"/>
        <w:pageBreakBefore w:val="0"/>
        <w:kinsoku/>
        <w:wordWrap/>
        <w:overflowPunct/>
        <w:topLinePunct w:val="0"/>
        <w:bidi w:val="0"/>
        <w:spacing w:line="560" w:lineRule="exact"/>
        <w:ind w:left="0" w:firstLine="642" w:firstLineChars="200"/>
        <w:jc w:val="both"/>
        <w:textAlignment w:val="auto"/>
        <w:rPr>
          <w:rFonts w:hint="default" w:ascii="Times New Roman" w:hAnsi="Times New Roman" w:eastAsia="仿宋_GB2312" w:cs="Times New Roman"/>
          <w:b/>
          <w:bCs/>
          <w:color w:val="auto"/>
          <w:sz w:val="32"/>
          <w:szCs w:val="32"/>
          <w:lang w:eastAsia="zh-CN"/>
        </w:rPr>
      </w:pPr>
      <w:r>
        <w:rPr>
          <w:rFonts w:hint="default" w:ascii="Times New Roman" w:hAnsi="Times New Roman" w:eastAsia="仿宋_GB2312" w:cs="Times New Roman"/>
          <w:b/>
          <w:bCs/>
          <w:color w:val="auto"/>
          <w:sz w:val="32"/>
          <w:szCs w:val="32"/>
          <w:lang w:eastAsia="zh-CN"/>
        </w:rPr>
        <w:t>2.长输管道保护</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CESI仿宋-GB2312" w:cs="Times New Roman"/>
          <w:b/>
          <w:bCs/>
          <w:color w:val="auto"/>
          <w:sz w:val="32"/>
          <w:szCs w:val="32"/>
          <w:lang w:eastAsia="zh-CN"/>
        </w:rPr>
        <w:t>安全风险：</w:t>
      </w:r>
      <w:r>
        <w:rPr>
          <w:rFonts w:hint="default" w:ascii="Times New Roman" w:hAnsi="Times New Roman" w:eastAsia="仿宋_GB2312" w:cs="Times New Roman"/>
          <w:b/>
          <w:bCs/>
          <w:color w:val="auto"/>
          <w:sz w:val="32"/>
          <w:szCs w:val="32"/>
          <w:lang w:eastAsia="zh-CN"/>
        </w:rPr>
        <w:t>一是</w:t>
      </w:r>
      <w:r>
        <w:rPr>
          <w:rFonts w:hint="default" w:ascii="Times New Roman" w:hAnsi="Times New Roman" w:eastAsia="仿宋_GB2312" w:cs="Times New Roman"/>
          <w:b w:val="0"/>
          <w:bCs w:val="0"/>
          <w:color w:val="auto"/>
          <w:sz w:val="32"/>
          <w:szCs w:val="32"/>
          <w:lang w:val="en-US" w:eastAsia="zh-CN"/>
        </w:rPr>
        <w:t>管道腐蚀，</w:t>
      </w:r>
      <w:r>
        <w:rPr>
          <w:rFonts w:hint="default" w:ascii="Times New Roman" w:hAnsi="Times New Roman" w:eastAsia="仿宋_GB2312" w:cs="Times New Roman"/>
          <w:color w:val="auto"/>
          <w:sz w:val="32"/>
          <w:szCs w:val="32"/>
        </w:rPr>
        <w:t>土壤电化学腐蚀、介质腐蚀，会导致防腐层老化、阴极保护系统失效、介质成分发生变化。</w:t>
      </w:r>
      <w:r>
        <w:rPr>
          <w:rFonts w:hint="default" w:ascii="Times New Roman" w:hAnsi="Times New Roman" w:eastAsia="仿宋_GB2312" w:cs="Times New Roman"/>
          <w:b w:val="0"/>
          <w:bCs w:val="0"/>
          <w:color w:val="auto"/>
          <w:sz w:val="32"/>
          <w:szCs w:val="32"/>
          <w:lang w:val="en-US" w:eastAsia="zh-CN"/>
        </w:rPr>
        <w:t>第三方</w:t>
      </w:r>
      <w:r>
        <w:rPr>
          <w:rFonts w:hint="default" w:ascii="Times New Roman" w:hAnsi="Times New Roman" w:eastAsia="仿宋_GB2312" w:cs="Times New Roman"/>
          <w:color w:val="auto"/>
          <w:sz w:val="32"/>
          <w:szCs w:val="32"/>
        </w:rPr>
        <w:t>施工频率增多，易造成管道、光缆损伤。阀门、压力表、流量计、安全泄放阀等关键附件的失灵或泄漏。</w:t>
      </w:r>
      <w:r>
        <w:rPr>
          <w:rFonts w:hint="default" w:ascii="Times New Roman" w:hAnsi="Times New Roman" w:eastAsia="仿宋_GB2312" w:cs="Times New Roman"/>
          <w:b/>
          <w:bCs/>
          <w:color w:val="auto"/>
          <w:sz w:val="32"/>
          <w:szCs w:val="32"/>
          <w:lang w:eastAsia="zh-CN"/>
        </w:rPr>
        <w:t>二是</w:t>
      </w:r>
      <w:r>
        <w:rPr>
          <w:rFonts w:hint="default" w:ascii="Times New Roman" w:hAnsi="Times New Roman" w:eastAsia="仿宋_GB2312" w:cs="Times New Roman"/>
          <w:color w:val="auto"/>
          <w:sz w:val="32"/>
          <w:szCs w:val="32"/>
        </w:rPr>
        <w:t>设备工艺参数异常</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气温降低，输气调压设备存在冰堵风险，冰堵后无法正常分输。人员操作失误。</w:t>
      </w:r>
      <w:r>
        <w:rPr>
          <w:rFonts w:hint="default" w:ascii="Times New Roman" w:hAnsi="Times New Roman" w:eastAsia="仿宋_GB2312" w:cs="Times New Roman"/>
          <w:b/>
          <w:bCs/>
          <w:color w:val="auto"/>
          <w:sz w:val="32"/>
          <w:szCs w:val="32"/>
          <w:lang w:eastAsia="zh-CN"/>
        </w:rPr>
        <w:t>三是</w:t>
      </w:r>
      <w:r>
        <w:rPr>
          <w:rFonts w:hint="default" w:ascii="Times New Roman" w:hAnsi="Times New Roman" w:eastAsia="仿宋_GB2312" w:cs="Times New Roman"/>
          <w:b w:val="0"/>
          <w:bCs w:val="0"/>
          <w:color w:val="auto"/>
          <w:sz w:val="32"/>
          <w:szCs w:val="32"/>
          <w:lang w:val="en-US" w:eastAsia="zh-CN"/>
        </w:rPr>
        <w:t>玉米收割后，管道线路暴露落水洞、塌陷、冲沟等水毁。大风天气易损毁地面标识，警示牌、风向标等高杆设施易被刮断、倒伏。</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lang w:eastAsia="zh-CN"/>
        </w:rPr>
        <w:t>防范措施：</w:t>
      </w:r>
      <w:r>
        <w:rPr>
          <w:rFonts w:hint="default" w:ascii="Times New Roman" w:hAnsi="Times New Roman" w:eastAsia="仿宋_GB2312" w:cs="Times New Roman"/>
          <w:b/>
          <w:bCs/>
          <w:color w:val="auto"/>
          <w:sz w:val="32"/>
          <w:szCs w:val="32"/>
          <w:highlight w:val="none"/>
          <w:lang w:val="en-US" w:eastAsia="zh-CN"/>
        </w:rPr>
        <w:t>一是</w:t>
      </w:r>
      <w:r>
        <w:rPr>
          <w:rFonts w:hint="default" w:ascii="Times New Roman" w:hAnsi="Times New Roman" w:eastAsia="仿宋_GB2312" w:cs="Times New Roman"/>
          <w:color w:val="auto"/>
          <w:sz w:val="32"/>
          <w:szCs w:val="32"/>
          <w:highlight w:val="none"/>
          <w:lang w:val="en-US" w:eastAsia="zh-CN"/>
        </w:rPr>
        <w:t>落实月度、季度阴极保护检测，及时处理问题、调整保护参数；定期开展管道内检测作业，排查内外金属损失，对缺陷位置开挖验证并修复。针对第三方施工，日间分时段+夜间专项巡检，设置GPS点位，站管人员每日分析巡检情况，管道沿线布设视频监控，值班员每日处理预警，发现施工及时现场核实。</w:t>
      </w:r>
      <w:r>
        <w:rPr>
          <w:rFonts w:hint="default" w:ascii="Times New Roman" w:hAnsi="Times New Roman" w:eastAsia="仿宋_GB2312" w:cs="Times New Roman"/>
          <w:b/>
          <w:bCs/>
          <w:color w:val="auto"/>
          <w:sz w:val="32"/>
          <w:szCs w:val="32"/>
          <w:highlight w:val="none"/>
          <w:lang w:val="en-US" w:eastAsia="zh-CN"/>
        </w:rPr>
        <w:t>二是</w:t>
      </w:r>
      <w:r>
        <w:rPr>
          <w:rFonts w:hint="default" w:ascii="Times New Roman" w:hAnsi="Times New Roman" w:eastAsia="仿宋_GB2312" w:cs="Times New Roman"/>
          <w:color w:val="auto"/>
          <w:sz w:val="32"/>
          <w:szCs w:val="32"/>
          <w:highlight w:val="none"/>
          <w:lang w:val="en-US" w:eastAsia="zh-CN"/>
        </w:rPr>
        <w:t>年检站内管道壁厚，减薄超20%管段及时更换；阀门、法兰每半年密封检查并更换老化垫片；定期检定压力表、安全泄放阀，更换不合格部件。站内制定防冰堵现场处置方案并开展应急演练；根据气温及时运行分输路电伴热系统；保持备用路完好。</w:t>
      </w:r>
      <w:r>
        <w:rPr>
          <w:rFonts w:hint="default" w:ascii="Times New Roman" w:hAnsi="Times New Roman" w:eastAsia="仿宋_GB2312" w:cs="Times New Roman"/>
          <w:b/>
          <w:bCs/>
          <w:color w:val="auto"/>
          <w:sz w:val="32"/>
          <w:szCs w:val="32"/>
          <w:highlight w:val="none"/>
          <w:lang w:val="en-US" w:eastAsia="zh-CN"/>
        </w:rPr>
        <w:t>三是</w:t>
      </w:r>
      <w:r>
        <w:rPr>
          <w:rFonts w:hint="default" w:ascii="Times New Roman" w:hAnsi="Times New Roman" w:eastAsia="仿宋_GB2312" w:cs="Times New Roman"/>
          <w:color w:val="auto"/>
          <w:sz w:val="32"/>
          <w:szCs w:val="32"/>
          <w:highlight w:val="none"/>
          <w:lang w:val="en-US" w:eastAsia="zh-CN"/>
        </w:rPr>
        <w:t>一线人员专项培训、考核合格上岗；推行“一票两卡”；岗位张贴标准化作业流程图，杜绝违章。安排巡线人员徒步踏线排查，发现水毁及时上报</w:t>
      </w:r>
      <w:r>
        <w:rPr>
          <w:rFonts w:hint="eastAsia" w:ascii="Times New Roman" w:hAnsi="Times New Roman" w:eastAsia="仿宋_GB2312" w:cs="Times New Roman"/>
          <w:color w:val="auto"/>
          <w:sz w:val="32"/>
          <w:szCs w:val="32"/>
          <w:highlight w:val="none"/>
          <w:lang w:val="en-US" w:eastAsia="zh-CN"/>
        </w:rPr>
        <w:t>处理</w:t>
      </w:r>
      <w:r>
        <w:rPr>
          <w:rFonts w:hint="default" w:ascii="Times New Roman" w:hAnsi="Times New Roman" w:eastAsia="仿宋_GB2312" w:cs="Times New Roman"/>
          <w:color w:val="auto"/>
          <w:sz w:val="32"/>
          <w:szCs w:val="32"/>
          <w:highlight w:val="none"/>
          <w:lang w:val="en-US" w:eastAsia="zh-CN"/>
        </w:rPr>
        <w:t>。风口管段更换地面标识，将警示牌改为硅管桩；开展恶劣天气巡检安全培训；临近道路区段重点避让车辆。</w:t>
      </w:r>
    </w:p>
    <w:p>
      <w:pPr>
        <w:keepNext w:val="0"/>
        <w:keepLines w:val="0"/>
        <w:pageBreakBefore w:val="0"/>
        <w:widowControl w:val="0"/>
        <w:kinsoku/>
        <w:wordWrap/>
        <w:overflowPunct/>
        <w:topLinePunct w:val="0"/>
        <w:bidi w:val="0"/>
        <w:spacing w:line="560" w:lineRule="exact"/>
        <w:ind w:left="0" w:firstLine="642" w:firstLineChars="200"/>
        <w:jc w:val="both"/>
        <w:textAlignment w:val="auto"/>
        <w:rPr>
          <w:rFonts w:hint="default" w:ascii="Times New Roman" w:hAnsi="Times New Roman" w:eastAsia="仿宋_GB2312" w:cs="Times New Roman"/>
          <w:b/>
          <w:bCs/>
          <w:color w:val="auto"/>
          <w:kern w:val="2"/>
          <w:sz w:val="32"/>
          <w:szCs w:val="32"/>
          <w:lang w:eastAsia="zh-CN" w:bidi="ar"/>
        </w:rPr>
      </w:pPr>
      <w:r>
        <w:rPr>
          <w:rFonts w:hint="default" w:ascii="Times New Roman" w:hAnsi="Times New Roman" w:eastAsia="仿宋_GB2312" w:cs="Times New Roman"/>
          <w:b/>
          <w:bCs/>
          <w:color w:val="auto"/>
          <w:kern w:val="2"/>
          <w:sz w:val="32"/>
          <w:szCs w:val="32"/>
          <w:lang w:val="en-US" w:eastAsia="zh-CN" w:bidi="ar"/>
        </w:rPr>
        <w:t>3.粮食储备系统</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lang w:eastAsia="zh-CN"/>
        </w:rPr>
        <w:t>安全</w:t>
      </w:r>
      <w:r>
        <w:rPr>
          <w:rFonts w:hint="default" w:ascii="Times New Roman" w:hAnsi="Times New Roman" w:eastAsia="仿宋_GB2312" w:cs="Times New Roman"/>
          <w:b/>
          <w:bCs/>
          <w:color w:val="auto"/>
          <w:sz w:val="32"/>
          <w:szCs w:val="32"/>
        </w:rPr>
        <w:t>风险：</w:t>
      </w:r>
      <w:r>
        <w:rPr>
          <w:rFonts w:hint="default" w:ascii="Times New Roman" w:hAnsi="Times New Roman" w:eastAsia="仿宋_GB2312" w:cs="Times New Roman"/>
          <w:color w:val="auto"/>
          <w:sz w:val="32"/>
          <w:szCs w:val="32"/>
        </w:rPr>
        <w:t>秋冬因清理储粮库区杂草、落叶等易燃物不及时，火灾风险隐患增强，易引发消防安全事故。</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color w:val="auto"/>
          <w:sz w:val="32"/>
          <w:szCs w:val="32"/>
        </w:rPr>
        <w:t>防范措施：</w:t>
      </w:r>
      <w:r>
        <w:rPr>
          <w:rFonts w:hint="default" w:ascii="Times New Roman" w:hAnsi="Times New Roman" w:eastAsia="仿宋_GB2312" w:cs="Times New Roman"/>
          <w:color w:val="auto"/>
          <w:sz w:val="32"/>
          <w:szCs w:val="32"/>
        </w:rPr>
        <w:t>加强库区秋冬消防安全巡查，及时清理储粮库区杂草、落叶等易燃物；定期检查维护好消防安全设施，加强风险隐患排查力度，切实消除消防风险隐患。</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（十）教育行业</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rPr>
        <w:t>安全风险：一是</w:t>
      </w:r>
      <w:r>
        <w:rPr>
          <w:rFonts w:hint="default" w:ascii="Times New Roman" w:hAnsi="Times New Roman" w:eastAsia="仿宋_GB2312" w:cs="Times New Roman"/>
          <w:color w:val="auto"/>
          <w:sz w:val="32"/>
          <w:szCs w:val="32"/>
        </w:rPr>
        <w:t>校园供水、供暖管网冻裂风险进一步上升，围墙、护坡、老旧校舍受冻胀侵蚀易出现开裂坍塌；山区土壤冻融交替易诱发边坡溜塌，结冰、低能见度气象条件对校车通行、师生上下学出行造成较大威胁。</w:t>
      </w:r>
      <w:r>
        <w:rPr>
          <w:rFonts w:hint="default" w:ascii="Times New Roman" w:hAnsi="Times New Roman" w:eastAsia="仿宋_GB2312" w:cs="Times New Roman"/>
          <w:b/>
          <w:bCs/>
          <w:color w:val="auto"/>
          <w:sz w:val="32"/>
          <w:szCs w:val="32"/>
        </w:rPr>
        <w:t>二是</w:t>
      </w:r>
      <w:r>
        <w:rPr>
          <w:rFonts w:hint="default" w:ascii="Times New Roman" w:hAnsi="Times New Roman" w:eastAsia="仿宋_GB2312" w:cs="Times New Roman"/>
          <w:color w:val="auto"/>
          <w:sz w:val="32"/>
          <w:szCs w:val="32"/>
        </w:rPr>
        <w:t>宿舍、办公室违规使用电暖器、电热毯等问题易发，实验室危化品存储使用、食堂燃气管道老化漏气、易燃杂物堆放风险持续存在。</w:t>
      </w:r>
      <w:r>
        <w:rPr>
          <w:rFonts w:hint="default" w:ascii="Times New Roman" w:hAnsi="Times New Roman" w:eastAsia="仿宋_GB2312" w:cs="Times New Roman"/>
          <w:b/>
          <w:bCs/>
          <w:color w:val="auto"/>
          <w:sz w:val="32"/>
          <w:szCs w:val="32"/>
        </w:rPr>
        <w:t>三是</w:t>
      </w:r>
      <w:r>
        <w:rPr>
          <w:rFonts w:hint="default" w:ascii="Times New Roman" w:hAnsi="Times New Roman" w:eastAsia="仿宋_GB2312" w:cs="Times New Roman"/>
          <w:color w:val="auto"/>
          <w:sz w:val="32"/>
          <w:szCs w:val="32"/>
        </w:rPr>
        <w:t>大雾、结冰路面增多，上下学高峰拥堵明显</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校车运行风险持续高位；学生骑行、步行防滑、防碰撞意识不足，未成年人违规骑行电动车、不佩戴安全头盔、横穿结冰路段风险上升</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b/>
          <w:bCs/>
          <w:color w:val="auto"/>
          <w:sz w:val="32"/>
          <w:szCs w:val="32"/>
        </w:rPr>
        <w:t>四是</w:t>
      </w:r>
      <w:r>
        <w:rPr>
          <w:rFonts w:hint="default" w:ascii="Times New Roman" w:hAnsi="Times New Roman" w:eastAsia="仿宋_GB2312" w:cs="Times New Roman"/>
          <w:color w:val="auto"/>
          <w:sz w:val="32"/>
          <w:szCs w:val="32"/>
        </w:rPr>
        <w:t>居家、宿舍取暖增多，密闭空间燃煤、燃气热水器使用不当引发一氧化碳中毒风险进入高发期</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学生周末、居家时段监护缺位，电信网络诈骗、溺水（野外冰面坠冰</w:t>
      </w:r>
      <w:r>
        <w:rPr>
          <w:rFonts w:hint="default" w:ascii="Times New Roman" w:hAnsi="Times New Roman" w:eastAsia="仿宋_GB2312" w:cs="Times New Roman"/>
          <w:color w:val="auto"/>
          <w:sz w:val="32"/>
          <w:szCs w:val="32"/>
          <w:lang w:eastAsia="zh-CN"/>
        </w:rPr>
        <w:t>落水</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欺凌等风险交织叠加。</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bCs/>
          <w:color w:val="auto"/>
          <w:sz w:val="32"/>
          <w:szCs w:val="32"/>
          <w:lang w:val="en-US" w:eastAsia="zh-CN"/>
        </w:rPr>
        <w:t>防范措施：</w:t>
      </w:r>
      <w:r>
        <w:rPr>
          <w:rFonts w:hint="default" w:ascii="Times New Roman" w:hAnsi="Times New Roman" w:eastAsia="仿宋_GB2312" w:cs="Times New Roman"/>
          <w:b/>
          <w:bCs/>
          <w:color w:val="auto"/>
          <w:sz w:val="32"/>
          <w:szCs w:val="32"/>
        </w:rPr>
        <w:t>一是</w:t>
      </w:r>
      <w:r>
        <w:rPr>
          <w:rFonts w:hint="default" w:ascii="Times New Roman" w:hAnsi="Times New Roman" w:eastAsia="仿宋_GB2312" w:cs="Times New Roman"/>
          <w:color w:val="auto"/>
          <w:sz w:val="32"/>
          <w:szCs w:val="32"/>
        </w:rPr>
        <w:t>加密校舍、管网、边坡、围墙、排水设施巡检频次，提前做好管道保温防冻，健全气象预警“叫应”联动机制，遇</w:t>
      </w:r>
      <w:r>
        <w:rPr>
          <w:rFonts w:hint="eastAsia" w:ascii="Times New Roman" w:hAnsi="Times New Roman" w:eastAsia="仿宋_GB2312" w:cs="Times New Roman"/>
          <w:color w:val="auto"/>
          <w:sz w:val="32"/>
          <w:szCs w:val="32"/>
          <w:lang w:eastAsia="zh-CN"/>
        </w:rPr>
        <w:t>恶劣天气</w:t>
      </w:r>
      <w:r>
        <w:rPr>
          <w:rFonts w:hint="default" w:ascii="Times New Roman" w:hAnsi="Times New Roman" w:eastAsia="仿宋_GB2312" w:cs="Times New Roman"/>
          <w:color w:val="auto"/>
          <w:sz w:val="32"/>
          <w:szCs w:val="32"/>
        </w:rPr>
        <w:t>，及时落实校车停运、弹性上下学等避险措施。</w:t>
      </w:r>
      <w:r>
        <w:rPr>
          <w:rFonts w:hint="default" w:ascii="Times New Roman" w:hAnsi="Times New Roman" w:eastAsia="仿宋_GB2312" w:cs="Times New Roman"/>
          <w:b/>
          <w:bCs/>
          <w:color w:val="auto"/>
          <w:sz w:val="32"/>
          <w:szCs w:val="32"/>
        </w:rPr>
        <w:t>二是</w:t>
      </w:r>
      <w:r>
        <w:rPr>
          <w:rFonts w:hint="default" w:ascii="Times New Roman" w:hAnsi="Times New Roman" w:eastAsia="仿宋_GB2312" w:cs="Times New Roman"/>
          <w:color w:val="auto"/>
          <w:sz w:val="32"/>
          <w:szCs w:val="32"/>
        </w:rPr>
        <w:t>聚焦宿舍、食堂、实验室、配电室、库房等重点区域，重点严查违规取暖用电、燃气安全、易燃杂物堆积、疏散通道锁闭堵塞问题，建立隐患台账，闭环整改销号，分层分类组织消防实操演练，同步压实</w:t>
      </w:r>
      <w:r>
        <w:rPr>
          <w:rFonts w:hint="default" w:ascii="Times New Roman" w:hAnsi="Times New Roman" w:eastAsia="仿宋_GB2312" w:cs="Times New Roman"/>
          <w:color w:val="auto"/>
          <w:sz w:val="32"/>
          <w:szCs w:val="32"/>
          <w:lang w:eastAsia="zh-CN"/>
        </w:rPr>
        <w:t>学科类</w:t>
      </w:r>
      <w:r>
        <w:rPr>
          <w:rFonts w:hint="default" w:ascii="Times New Roman" w:hAnsi="Times New Roman" w:eastAsia="仿宋_GB2312" w:cs="Times New Roman"/>
          <w:color w:val="auto"/>
          <w:sz w:val="32"/>
          <w:szCs w:val="32"/>
        </w:rPr>
        <w:t>校外培训机构消防安全主体责任。</w:t>
      </w:r>
      <w:r>
        <w:rPr>
          <w:rFonts w:hint="default" w:ascii="Times New Roman" w:hAnsi="Times New Roman" w:eastAsia="仿宋_GB2312" w:cs="Times New Roman"/>
          <w:b/>
          <w:bCs/>
          <w:color w:val="auto"/>
          <w:sz w:val="32"/>
          <w:szCs w:val="32"/>
        </w:rPr>
        <w:t>三是</w:t>
      </w:r>
      <w:r>
        <w:rPr>
          <w:rFonts w:hint="default" w:ascii="Times New Roman" w:hAnsi="Times New Roman" w:eastAsia="仿宋_GB2312" w:cs="Times New Roman"/>
          <w:color w:val="auto"/>
          <w:sz w:val="32"/>
          <w:szCs w:val="32"/>
        </w:rPr>
        <w:t>持续规范护学岗值守，常态化开展校车车况、驾驶人资质、安全操作核查，面向师生、家长开展雾天、结冰路面出行专题安全教育，从严教育劝导未成年人违规骑行电动车行为。</w:t>
      </w:r>
      <w:r>
        <w:rPr>
          <w:rFonts w:hint="default" w:ascii="Times New Roman" w:hAnsi="Times New Roman" w:eastAsia="仿宋_GB2312" w:cs="Times New Roman"/>
          <w:b/>
          <w:bCs/>
          <w:color w:val="auto"/>
          <w:sz w:val="32"/>
          <w:szCs w:val="32"/>
        </w:rPr>
        <w:t>四是</w:t>
      </w:r>
      <w:r>
        <w:rPr>
          <w:rFonts w:hint="default" w:ascii="Times New Roman" w:hAnsi="Times New Roman" w:eastAsia="仿宋_GB2312" w:cs="Times New Roman"/>
          <w:color w:val="auto"/>
          <w:sz w:val="32"/>
          <w:szCs w:val="32"/>
        </w:rPr>
        <w:t>全覆盖开展一氧化碳中毒防范、防冰面溺水、反诈、防欺凌专题宣传，推动家长落实居家监护责任。</w:t>
      </w:r>
      <w:r>
        <w:rPr>
          <w:rFonts w:hint="default" w:ascii="Times New Roman" w:hAnsi="Times New Roman" w:eastAsia="仿宋_GB2312" w:cs="Times New Roman"/>
          <w:b/>
          <w:bCs/>
          <w:color w:val="auto"/>
          <w:sz w:val="32"/>
          <w:szCs w:val="32"/>
        </w:rPr>
        <w:t>五是</w:t>
      </w:r>
      <w:r>
        <w:rPr>
          <w:rFonts w:hint="default" w:ascii="Times New Roman" w:hAnsi="Times New Roman" w:eastAsia="仿宋_GB2312" w:cs="Times New Roman"/>
          <w:color w:val="auto"/>
          <w:sz w:val="32"/>
          <w:szCs w:val="32"/>
        </w:rPr>
        <w:t>坚持 24 小时值班和领导带班制度，完善应急预案，畅通信息报送渠道，严格落实突发事件报送要求，快速高效处置各类突发事件。</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outlineLvl w:val="1"/>
        <w:rPr>
          <w:rFonts w:hint="default" w:ascii="Times New Roman" w:hAnsi="Times New Roman" w:eastAsia="楷体_GB2312" w:cs="Times New Roman"/>
          <w:b w:val="0"/>
          <w:bCs w:val="0"/>
          <w:color w:val="auto"/>
          <w:sz w:val="32"/>
          <w:szCs w:val="32"/>
          <w:lang w:eastAsia="zh-CN"/>
        </w:rPr>
      </w:pPr>
      <w:r>
        <w:rPr>
          <w:rFonts w:hint="default" w:ascii="Times New Roman" w:hAnsi="Times New Roman" w:eastAsia="楷体_GB2312" w:cs="Times New Roman"/>
          <w:b w:val="0"/>
          <w:bCs w:val="0"/>
          <w:color w:val="auto"/>
          <w:sz w:val="32"/>
          <w:szCs w:val="32"/>
          <w:lang w:eastAsia="zh-CN"/>
        </w:rPr>
        <w:t>（十一）公安系统</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1.危爆物品安全</w:t>
      </w:r>
    </w:p>
    <w:p>
      <w:pPr>
        <w:keepNext w:val="0"/>
        <w:keepLines w:val="0"/>
        <w:pageBreakBefore w:val="0"/>
        <w:kinsoku/>
        <w:wordWrap/>
        <w:overflowPunct/>
        <w:topLinePunct w:val="0"/>
        <w:bidi w:val="0"/>
        <w:adjustRightInd w:val="0"/>
        <w:snapToGrid w:val="0"/>
        <w:spacing w:line="560" w:lineRule="exact"/>
        <w:ind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color w:val="auto"/>
          <w:sz w:val="32"/>
          <w:szCs w:val="32"/>
        </w:rPr>
        <w:t>安全风险：</w:t>
      </w:r>
      <w:r>
        <w:rPr>
          <w:rFonts w:hint="default" w:ascii="Times New Roman" w:hAnsi="Times New Roman" w:eastAsia="仿宋_GB2312" w:cs="Times New Roman"/>
          <w:bCs/>
          <w:color w:val="auto"/>
          <w:sz w:val="32"/>
          <w:szCs w:val="32"/>
        </w:rPr>
        <w:t>当前已进入烟花爆竹产销旺季，为了降低成本，一些不法分子开始提前囤货，非法运输、储存烟花爆竹违法行为时有发生，安全管理工作也进入关键时期。</w:t>
      </w:r>
    </w:p>
    <w:p>
      <w:pPr>
        <w:adjustRightInd w:val="0"/>
        <w:snapToGrid w:val="0"/>
        <w:spacing w:line="580" w:lineRule="exact"/>
        <w:ind w:firstLine="642"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color w:val="auto"/>
          <w:sz w:val="32"/>
          <w:szCs w:val="32"/>
        </w:rPr>
        <w:t>防范措施：</w:t>
      </w:r>
      <w:r>
        <w:rPr>
          <w:rFonts w:hint="default" w:ascii="Times New Roman" w:hAnsi="Times New Roman" w:eastAsia="仿宋_GB2312" w:cs="Times New Roman"/>
          <w:b/>
          <w:bCs/>
          <w:color w:val="auto"/>
          <w:sz w:val="32"/>
          <w:szCs w:val="32"/>
        </w:rPr>
        <w:t>一是</w:t>
      </w:r>
      <w:r>
        <w:rPr>
          <w:rFonts w:hint="default" w:ascii="Times New Roman" w:hAnsi="Times New Roman" w:eastAsia="仿宋_GB2312" w:cs="Times New Roman"/>
          <w:color w:val="auto"/>
          <w:sz w:val="32"/>
          <w:szCs w:val="32"/>
        </w:rPr>
        <w:t>结合科技手段集成和涉烟花爆竹违法犯罪规律特点，深度融合应用互联网和公安大数据，加强情报分析研判，切实提升预警防范能力。</w:t>
      </w:r>
      <w:r>
        <w:rPr>
          <w:rFonts w:hint="default" w:ascii="Times New Roman" w:hAnsi="Times New Roman" w:eastAsia="仿宋_GB2312" w:cs="Times New Roman"/>
          <w:b/>
          <w:bCs/>
          <w:color w:val="auto"/>
          <w:sz w:val="32"/>
          <w:szCs w:val="32"/>
        </w:rPr>
        <w:t>二是</w:t>
      </w:r>
      <w:r>
        <w:rPr>
          <w:rFonts w:hint="default" w:ascii="Times New Roman" w:hAnsi="Times New Roman" w:eastAsia="仿宋_GB2312" w:cs="Times New Roman"/>
          <w:color w:val="auto"/>
          <w:sz w:val="32"/>
          <w:szCs w:val="32"/>
        </w:rPr>
        <w:t>聚焦重点部位、重点场所和重点人员，发挥走访调查、特情耳目、群众举报等传统手段和无人机等创新手段优势，力争排查发现一批黑窝点、黑作坊。同时，深化网上巡查管控，强化涉烟花爆竹网上违法有害信息的巡查整治，及时封堵删除，依法落地查处。</w:t>
      </w:r>
      <w:r>
        <w:rPr>
          <w:rFonts w:hint="default" w:ascii="Times New Roman" w:hAnsi="Times New Roman" w:eastAsia="仿宋_GB2312" w:cs="Times New Roman"/>
          <w:b/>
          <w:bCs/>
          <w:color w:val="auto"/>
          <w:sz w:val="32"/>
          <w:szCs w:val="32"/>
        </w:rPr>
        <w:t>三是</w:t>
      </w:r>
      <w:r>
        <w:rPr>
          <w:rFonts w:hint="default" w:ascii="Times New Roman" w:hAnsi="Times New Roman" w:eastAsia="仿宋_GB2312" w:cs="Times New Roman"/>
          <w:color w:val="auto"/>
          <w:sz w:val="32"/>
          <w:szCs w:val="32"/>
        </w:rPr>
        <w:t>对摸排发现的情报线索，符合立案条件的，及时立案侦办，采取挂牌督办、集群攻坚等方式，全力追源头、</w:t>
      </w:r>
      <w:r>
        <w:rPr>
          <w:rFonts w:hint="default" w:ascii="Times New Roman" w:hAnsi="Times New Roman" w:eastAsia="仿宋_GB2312" w:cs="Times New Roman"/>
          <w:color w:val="auto"/>
          <w:sz w:val="32"/>
          <w:szCs w:val="32"/>
          <w:lang w:eastAsia="zh-CN"/>
        </w:rPr>
        <w:t>摧</w:t>
      </w:r>
      <w:r>
        <w:rPr>
          <w:rFonts w:hint="default" w:ascii="Times New Roman" w:hAnsi="Times New Roman" w:eastAsia="仿宋_GB2312" w:cs="Times New Roman"/>
          <w:color w:val="auto"/>
          <w:sz w:val="32"/>
          <w:szCs w:val="32"/>
        </w:rPr>
        <w:t>网络、捣窝点，提前加强与检法沟通，准确适用法律，确保刑事责任追究到位。</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2.道路交通安全</w:t>
      </w:r>
    </w:p>
    <w:p>
      <w:pPr>
        <w:adjustRightInd w:val="0"/>
        <w:snapToGrid w:val="0"/>
        <w:spacing w:line="580" w:lineRule="exact"/>
        <w:ind w:firstLine="642"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color w:val="auto"/>
          <w:sz w:val="32"/>
          <w:szCs w:val="32"/>
        </w:rPr>
        <w:t>安全风险：</w:t>
      </w:r>
      <w:r>
        <w:rPr>
          <w:rFonts w:hint="default" w:ascii="Times New Roman" w:hAnsi="Times New Roman" w:eastAsia="仿宋_GB2312" w:cs="Times New Roman"/>
          <w:bCs/>
          <w:color w:val="auto"/>
          <w:sz w:val="32"/>
          <w:szCs w:val="32"/>
        </w:rPr>
        <w:t>近期大雾、团雾增多，容易造成视线不良、路面湿滑，道路交通安全风险加大。交通安全管理工作要结合季节特点，</w:t>
      </w:r>
      <w:r>
        <w:rPr>
          <w:rFonts w:hint="default" w:ascii="Times New Roman" w:hAnsi="Times New Roman" w:eastAsia="仿宋_GB2312" w:cs="Times New Roman"/>
          <w:color w:val="auto"/>
          <w:kern w:val="0"/>
          <w:sz w:val="32"/>
          <w:szCs w:val="32"/>
        </w:rPr>
        <w:t>强化各项事故预防措施。</w:t>
      </w:r>
    </w:p>
    <w:p>
      <w:pPr>
        <w:adjustRightInd w:val="0"/>
        <w:snapToGrid w:val="0"/>
        <w:spacing w:line="580" w:lineRule="exact"/>
        <w:ind w:firstLine="642"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color w:val="auto"/>
          <w:sz w:val="32"/>
          <w:szCs w:val="32"/>
        </w:rPr>
        <w:t>防范措施：</w:t>
      </w:r>
      <w:r>
        <w:rPr>
          <w:rFonts w:hint="default" w:ascii="Times New Roman" w:hAnsi="Times New Roman" w:eastAsia="仿宋_GB2312" w:cs="Times New Roman"/>
          <w:b/>
          <w:bCs/>
          <w:color w:val="auto"/>
          <w:kern w:val="0"/>
          <w:sz w:val="32"/>
          <w:szCs w:val="32"/>
        </w:rPr>
        <w:t>一</w:t>
      </w:r>
      <w:r>
        <w:rPr>
          <w:rFonts w:hint="default" w:ascii="Times New Roman" w:hAnsi="Times New Roman" w:eastAsia="仿宋_GB2312" w:cs="Times New Roman"/>
          <w:b/>
          <w:color w:val="auto"/>
          <w:sz w:val="32"/>
          <w:szCs w:val="32"/>
        </w:rPr>
        <w:t>是</w:t>
      </w:r>
      <w:r>
        <w:rPr>
          <w:rFonts w:hint="default" w:ascii="Times New Roman" w:hAnsi="Times New Roman" w:eastAsia="仿宋_GB2312" w:cs="Times New Roman"/>
          <w:color w:val="auto"/>
          <w:sz w:val="32"/>
          <w:szCs w:val="32"/>
        </w:rPr>
        <w:t>提高见警率、管事率，在巡逻过程中，警灯闪烁，并使用喊话器提醒过往车辆减速慢行，注意安全。</w:t>
      </w:r>
      <w:r>
        <w:rPr>
          <w:rFonts w:hint="default" w:ascii="Times New Roman" w:hAnsi="Times New Roman" w:eastAsia="仿宋_GB2312" w:cs="Times New Roman"/>
          <w:b/>
          <w:bCs/>
          <w:color w:val="auto"/>
          <w:sz w:val="32"/>
          <w:szCs w:val="32"/>
        </w:rPr>
        <w:t>二是</w:t>
      </w:r>
      <w:r>
        <w:rPr>
          <w:rFonts w:hint="default" w:ascii="Times New Roman" w:hAnsi="Times New Roman" w:eastAsia="仿宋_GB2312" w:cs="Times New Roman"/>
          <w:color w:val="auto"/>
          <w:sz w:val="32"/>
          <w:szCs w:val="32"/>
        </w:rPr>
        <w:t>紧盯</w:t>
      </w:r>
      <w:r>
        <w:rPr>
          <w:rFonts w:hint="default" w:ascii="Times New Roman" w:hAnsi="Times New Roman" w:eastAsia="仿宋_GB2312" w:cs="Times New Roman"/>
          <w:bCs/>
          <w:color w:val="auto"/>
          <w:sz w:val="32"/>
          <w:szCs w:val="32"/>
        </w:rPr>
        <w:t>“一早一中一晚”重点时段，加大对酒醉驾、“三超一疲劳”、无证驾驶、农村“两违”、驾驶报废车上路等突出违法行为的打击力度，</w:t>
      </w:r>
      <w:r>
        <w:rPr>
          <w:rFonts w:hint="default" w:ascii="Times New Roman" w:hAnsi="Times New Roman" w:eastAsia="仿宋_GB2312" w:cs="Times New Roman"/>
          <w:color w:val="auto"/>
          <w:sz w:val="32"/>
          <w:szCs w:val="32"/>
        </w:rPr>
        <w:t>形成常态化严管氛围，同时震慑超速行驶、分心驾驶行为。</w:t>
      </w:r>
      <w:r>
        <w:rPr>
          <w:rFonts w:hint="default" w:ascii="Times New Roman" w:hAnsi="Times New Roman" w:eastAsia="仿宋_GB2312" w:cs="Times New Roman"/>
          <w:b/>
          <w:bCs/>
          <w:color w:val="auto"/>
          <w:sz w:val="32"/>
          <w:szCs w:val="32"/>
        </w:rPr>
        <w:t>三是</w:t>
      </w:r>
      <w:r>
        <w:rPr>
          <w:rFonts w:hint="default" w:ascii="Times New Roman" w:hAnsi="Times New Roman" w:eastAsia="仿宋_GB2312" w:cs="Times New Roman"/>
          <w:color w:val="auto"/>
          <w:sz w:val="32"/>
          <w:szCs w:val="32"/>
        </w:rPr>
        <w:t>加大交通安全隐患排查力度，对存在道路交通设施隐患的，要及时将风险隐患抄告相关部门进行整改。</w:t>
      </w:r>
      <w:r>
        <w:rPr>
          <w:rFonts w:hint="default" w:ascii="Times New Roman" w:hAnsi="Times New Roman" w:eastAsia="仿宋_GB2312" w:cs="Times New Roman"/>
          <w:b/>
          <w:bCs/>
          <w:color w:val="auto"/>
          <w:sz w:val="32"/>
          <w:szCs w:val="32"/>
        </w:rPr>
        <w:t>四是</w:t>
      </w:r>
      <w:r>
        <w:rPr>
          <w:rFonts w:hint="default" w:ascii="Times New Roman" w:hAnsi="Times New Roman" w:eastAsia="仿宋_GB2312" w:cs="Times New Roman"/>
          <w:color w:val="auto"/>
          <w:sz w:val="32"/>
          <w:szCs w:val="32"/>
        </w:rPr>
        <w:t>充分</w:t>
      </w:r>
      <w:r>
        <w:rPr>
          <w:rFonts w:hint="default" w:ascii="Times New Roman" w:hAnsi="Times New Roman" w:eastAsia="仿宋_GB2312" w:cs="Times New Roman"/>
          <w:color w:val="auto"/>
          <w:kern w:val="0"/>
          <w:sz w:val="32"/>
          <w:szCs w:val="32"/>
        </w:rPr>
        <w:t>发挥文明交通劝导队作用，</w:t>
      </w:r>
      <w:r>
        <w:rPr>
          <w:rFonts w:hint="default" w:ascii="Times New Roman" w:hAnsi="Times New Roman" w:eastAsia="仿宋_GB2312" w:cs="Times New Roman"/>
          <w:color w:val="auto"/>
          <w:sz w:val="32"/>
          <w:szCs w:val="32"/>
        </w:rPr>
        <w:t>利用宣传栏、大喇叭等载体，针对一老一小、</w:t>
      </w:r>
      <w:r>
        <w:rPr>
          <w:rFonts w:hint="default" w:ascii="Times New Roman" w:hAnsi="Times New Roman" w:eastAsia="仿宋_GB2312" w:cs="Times New Roman"/>
          <w:color w:val="auto"/>
          <w:kern w:val="0"/>
          <w:sz w:val="32"/>
          <w:szCs w:val="32"/>
        </w:rPr>
        <w:t>务农务工群体，以贴近生活、喜闻乐见的形式开展宣传，提升群众交通安全意识。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3.派出所防火方面</w:t>
      </w:r>
    </w:p>
    <w:p>
      <w:pPr>
        <w:pStyle w:val="10"/>
        <w:tabs>
          <w:tab w:val="left" w:pos="5250"/>
        </w:tabs>
        <w:adjustRightInd w:val="0"/>
        <w:snapToGrid w:val="0"/>
        <w:spacing w:before="0" w:line="580" w:lineRule="exact"/>
        <w:ind w:firstLine="642" w:firstLineChars="200"/>
        <w:rPr>
          <w:rFonts w:hint="default" w:ascii="Times New Roman" w:hAnsi="Times New Roman" w:eastAsia="仿宋_GB2312" w:cs="Times New Roman"/>
          <w:bCs/>
          <w:color w:val="auto"/>
          <w:sz w:val="32"/>
          <w:szCs w:val="32"/>
          <w:shd w:val="clear" w:color="auto" w:fill="FFFFFF"/>
        </w:rPr>
      </w:pPr>
      <w:r>
        <w:rPr>
          <w:rFonts w:hint="default" w:ascii="Times New Roman" w:hAnsi="Times New Roman" w:eastAsia="仿宋_GB2312" w:cs="Times New Roman"/>
          <w:b/>
          <w:color w:val="auto"/>
          <w:sz w:val="32"/>
          <w:szCs w:val="32"/>
        </w:rPr>
        <w:t>安全风险：</w:t>
      </w:r>
      <w:r>
        <w:rPr>
          <w:rFonts w:hint="default" w:ascii="Times New Roman" w:hAnsi="Times New Roman" w:eastAsia="仿宋_GB2312" w:cs="Times New Roman"/>
          <w:color w:val="auto"/>
          <w:sz w:val="32"/>
          <w:szCs w:val="32"/>
        </w:rPr>
        <w:t>冬季气候寒冷干燥，用火用电量大，火灾风险易发高发。</w:t>
      </w:r>
    </w:p>
    <w:p>
      <w:pPr>
        <w:adjustRightInd w:val="0"/>
        <w:snapToGrid w:val="0"/>
        <w:spacing w:line="580" w:lineRule="exact"/>
        <w:ind w:firstLine="642"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color w:val="auto"/>
          <w:sz w:val="32"/>
          <w:szCs w:val="32"/>
        </w:rPr>
        <w:t>防范措施：一是</w:t>
      </w:r>
      <w:r>
        <w:rPr>
          <w:rFonts w:hint="default" w:ascii="Times New Roman" w:hAnsi="Times New Roman" w:eastAsia="仿宋_GB2312" w:cs="Times New Roman"/>
          <w:color w:val="auto"/>
          <w:sz w:val="32"/>
          <w:szCs w:val="32"/>
        </w:rPr>
        <w:t>依托消防救援机构派驻指导机制</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持续加强对三级消防重点单位、村居委员会、住宅区物业服务企业和其他单位的日常消防监督检查。</w:t>
      </w:r>
      <w:r>
        <w:rPr>
          <w:rFonts w:hint="default" w:ascii="Times New Roman" w:hAnsi="Times New Roman" w:eastAsia="仿宋_GB2312" w:cs="Times New Roman"/>
          <w:b/>
          <w:color w:val="auto"/>
          <w:sz w:val="32"/>
          <w:szCs w:val="32"/>
        </w:rPr>
        <w:t>二是</w:t>
      </w:r>
      <w:r>
        <w:rPr>
          <w:rFonts w:hint="default" w:ascii="Times New Roman" w:hAnsi="Times New Roman" w:eastAsia="仿宋_GB2312" w:cs="Times New Roman"/>
          <w:color w:val="auto"/>
          <w:sz w:val="32"/>
          <w:szCs w:val="32"/>
        </w:rPr>
        <w:t>对于检查发现的火灾隐患，及时下发责令改正通知书，对存在严重威胁公共安全的火灾隐患同时书面报告乡镇人民政府或者街道办事处和消防救援机构。</w:t>
      </w:r>
      <w:r>
        <w:rPr>
          <w:rFonts w:hint="default" w:ascii="Times New Roman" w:hAnsi="Times New Roman" w:eastAsia="仿宋_GB2312" w:cs="Times New Roman"/>
          <w:b/>
          <w:color w:val="auto"/>
          <w:sz w:val="32"/>
          <w:szCs w:val="32"/>
        </w:rPr>
        <w:t>三是</w:t>
      </w:r>
      <w:r>
        <w:rPr>
          <w:rFonts w:hint="default" w:ascii="Times New Roman" w:hAnsi="Times New Roman" w:eastAsia="仿宋_GB2312" w:cs="Times New Roman"/>
          <w:color w:val="auto"/>
          <w:sz w:val="32"/>
          <w:szCs w:val="32"/>
        </w:rPr>
        <w:t>充分利用“一村（格）一警”机制，积极组织消防宣传“五进”。</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（十二）商务系统</w:t>
      </w:r>
    </w:p>
    <w:p>
      <w:pPr>
        <w:pStyle w:val="24"/>
        <w:keepNext w:val="0"/>
        <w:keepLines w:val="0"/>
        <w:pageBreakBefore w:val="0"/>
        <w:widowControl w:val="0"/>
        <w:kinsoku/>
        <w:wordWrap/>
        <w:overflowPunct/>
        <w:topLinePunct w:val="0"/>
        <w:autoSpaceDE w:val="0"/>
        <w:autoSpaceDN w:val="0"/>
        <w:bidi w:val="0"/>
        <w:adjustRightInd/>
        <w:snapToGrid/>
        <w:spacing w:line="560" w:lineRule="exact"/>
        <w:ind w:left="0" w:firstLine="642"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安全风险：一是</w:t>
      </w:r>
      <w:r>
        <w:rPr>
          <w:rFonts w:hint="default" w:ascii="Times New Roman" w:hAnsi="Times New Roman" w:eastAsia="仿宋_GB2312" w:cs="Times New Roman"/>
          <w:b w:val="0"/>
          <w:bCs w:val="0"/>
          <w:color w:val="auto"/>
          <w:sz w:val="32"/>
          <w:szCs w:val="32"/>
          <w:lang w:val="en-US" w:eastAsia="zh-CN"/>
        </w:rPr>
        <w:t>大型商超、餐饮、住宿、沐浴业等人员密集场所用电负荷大幅攀升，电气设施受前期高负荷运行影响，部分线路老化破损，易引发电气火灾。加油站作业、仓储经营场所静电风险突出，处置不当易诱发油气燃爆事故。</w:t>
      </w:r>
      <w:r>
        <w:rPr>
          <w:rFonts w:hint="default" w:ascii="Times New Roman" w:hAnsi="Times New Roman" w:eastAsia="仿宋_GB2312" w:cs="Times New Roman"/>
          <w:b/>
          <w:bCs/>
          <w:color w:val="auto"/>
          <w:sz w:val="32"/>
          <w:szCs w:val="32"/>
          <w:lang w:val="en-US" w:eastAsia="zh-CN"/>
        </w:rPr>
        <w:t>二是</w:t>
      </w:r>
      <w:r>
        <w:rPr>
          <w:rFonts w:hint="default" w:ascii="Times New Roman" w:hAnsi="Times New Roman" w:eastAsia="仿宋_GB2312" w:cs="Times New Roman"/>
          <w:b w:val="0"/>
          <w:bCs w:val="0"/>
          <w:color w:val="auto"/>
          <w:sz w:val="32"/>
          <w:szCs w:val="32"/>
          <w:lang w:val="en-US" w:eastAsia="zh-CN"/>
        </w:rPr>
        <w:t>餐饮门店消费旺季后厨作业频繁，油烟管道油污堆积，燃气软管、减压阀老化，存在燃气泄漏起火隐患；沐浴足疗密闭场所取暖设备多，通风不足，存在火灾风险。临近年末各类促销聚集活动增多，人员集中，存在踩踏风险。</w:t>
      </w:r>
    </w:p>
    <w:p>
      <w:pPr>
        <w:pStyle w:val="24"/>
        <w:keepNext w:val="0"/>
        <w:keepLines w:val="0"/>
        <w:pageBreakBefore w:val="0"/>
        <w:widowControl w:val="0"/>
        <w:kinsoku/>
        <w:wordWrap/>
        <w:overflowPunct/>
        <w:topLinePunct w:val="0"/>
        <w:autoSpaceDE w:val="0"/>
        <w:autoSpaceDN w:val="0"/>
        <w:bidi w:val="0"/>
        <w:adjustRightInd/>
        <w:snapToGrid/>
        <w:spacing w:line="560" w:lineRule="exact"/>
        <w:ind w:left="0" w:firstLine="642"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防范措施：</w:t>
      </w:r>
      <w:r>
        <w:rPr>
          <w:rFonts w:hint="default" w:ascii="Times New Roman" w:hAnsi="Times New Roman" w:eastAsia="仿宋_GB2312" w:cs="Times New Roman"/>
          <w:color w:val="auto"/>
          <w:sz w:val="32"/>
          <w:szCs w:val="32"/>
          <w:lang w:val="en-US" w:eastAsia="zh-CN"/>
        </w:rPr>
        <w:t>紧盯重点商贸场所，深化隐患排查整治。督促加油站抓好静电防护与明火管控。督促餐饮企业定期清洗油烟管道，常态化巡检燃气设备，落实闭店安全自查。密闭场所加强通风，防范火灾及一氧化碳中毒风险。加强员工安全培训，提升初期处置和疏散能力，严格执行24小时值班值守，突发情况及时上报处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（十三）农业领域</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default" w:ascii="Times New Roman" w:hAnsi="Times New Roman" w:eastAsia="仿宋_GB2312" w:cs="Times New Roman"/>
          <w:b/>
          <w:bCs/>
          <w:color w:val="auto"/>
          <w:sz w:val="32"/>
          <w:szCs w:val="40"/>
        </w:rPr>
      </w:pPr>
      <w:r>
        <w:rPr>
          <w:rFonts w:hint="default" w:ascii="Times New Roman" w:hAnsi="Times New Roman" w:eastAsia="仿宋_GB2312" w:cs="Times New Roman"/>
          <w:b/>
          <w:bCs/>
          <w:color w:val="auto"/>
          <w:sz w:val="32"/>
          <w:szCs w:val="40"/>
        </w:rPr>
        <w:t>1</w:t>
      </w:r>
      <w:r>
        <w:rPr>
          <w:rFonts w:hint="default" w:ascii="Times New Roman" w:hAnsi="Times New Roman" w:eastAsia="仿宋_GB2312" w:cs="Times New Roman"/>
          <w:b/>
          <w:bCs/>
          <w:color w:val="auto"/>
          <w:sz w:val="32"/>
          <w:szCs w:val="40"/>
          <w:lang w:val="en-US" w:eastAsia="zh-CN"/>
        </w:rPr>
        <w:t>.</w:t>
      </w:r>
      <w:r>
        <w:rPr>
          <w:rFonts w:hint="default" w:ascii="Times New Roman" w:hAnsi="Times New Roman" w:eastAsia="仿宋_GB2312" w:cs="Times New Roman"/>
          <w:b/>
          <w:bCs/>
          <w:color w:val="auto"/>
          <w:sz w:val="32"/>
          <w:szCs w:val="40"/>
        </w:rPr>
        <w:t>农机安全</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default" w:ascii="Times New Roman" w:hAnsi="Times New Roman" w:eastAsia="仿宋_GB2312" w:cs="Times New Roman"/>
          <w:color w:val="auto"/>
          <w:sz w:val="32"/>
          <w:szCs w:val="40"/>
        </w:rPr>
      </w:pPr>
      <w:r>
        <w:rPr>
          <w:rFonts w:hint="default" w:ascii="Times New Roman" w:hAnsi="Times New Roman" w:eastAsia="仿宋_GB2312" w:cs="Times New Roman"/>
          <w:b/>
          <w:bCs/>
          <w:color w:val="auto"/>
          <w:sz w:val="32"/>
          <w:szCs w:val="40"/>
        </w:rPr>
        <w:t>安全风险：</w:t>
      </w:r>
      <w:r>
        <w:rPr>
          <w:rFonts w:hint="default" w:ascii="Times New Roman" w:hAnsi="Times New Roman" w:eastAsia="仿宋_GB2312" w:cs="Times New Roman"/>
          <w:color w:val="auto"/>
          <w:sz w:val="32"/>
          <w:szCs w:val="40"/>
        </w:rPr>
        <w:t>11月果园清园、土地深翻作业持续开展，农机仍有一定作业量；气温下降</w:t>
      </w:r>
      <w:r>
        <w:rPr>
          <w:rFonts w:hint="eastAsia" w:ascii="Times New Roman" w:hAnsi="Times New Roman" w:eastAsia="仿宋_GB2312" w:cs="Times New Roman"/>
          <w:color w:val="auto"/>
          <w:sz w:val="32"/>
          <w:szCs w:val="40"/>
          <w:lang w:eastAsia="zh-CN"/>
        </w:rPr>
        <w:t>导致</w:t>
      </w:r>
      <w:r>
        <w:rPr>
          <w:rFonts w:hint="default" w:ascii="Times New Roman" w:hAnsi="Times New Roman" w:eastAsia="仿宋_GB2312" w:cs="Times New Roman"/>
          <w:color w:val="auto"/>
          <w:sz w:val="32"/>
          <w:szCs w:val="40"/>
        </w:rPr>
        <w:t>部分地块霜冻、泥泞湿滑，农机行驶、作业打滑，侧翻、溜坡风险增大。部分农机手存在机具作业完毕后不规范停放</w:t>
      </w:r>
      <w:r>
        <w:rPr>
          <w:rFonts w:hint="eastAsia" w:ascii="Times New Roman" w:hAnsi="Times New Roman" w:eastAsia="仿宋_GB2312" w:cs="Times New Roman"/>
          <w:color w:val="auto"/>
          <w:sz w:val="32"/>
          <w:szCs w:val="40"/>
          <w:lang w:eastAsia="zh-CN"/>
        </w:rPr>
        <w:t>；</w:t>
      </w:r>
      <w:r>
        <w:rPr>
          <w:rFonts w:hint="default" w:ascii="Times New Roman" w:hAnsi="Times New Roman" w:eastAsia="仿宋_GB2312" w:cs="Times New Roman"/>
          <w:color w:val="auto"/>
          <w:sz w:val="32"/>
          <w:szCs w:val="40"/>
        </w:rPr>
        <w:t>冬季低温环境下农机油路、电路故障多发，机具带病存放运行；乡村道路农机转运通行，存在无证操作、拖拉机违法载人、夜间转运照明不足，坡路、弯道瞭望不到位，易发生碰撞、机械伤害事故。</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default" w:ascii="Times New Roman" w:hAnsi="Times New Roman" w:eastAsia="仿宋_GB2312" w:cs="Times New Roman"/>
          <w:color w:val="auto"/>
          <w:sz w:val="32"/>
          <w:szCs w:val="40"/>
        </w:rPr>
      </w:pPr>
      <w:r>
        <w:rPr>
          <w:rFonts w:hint="default" w:ascii="Times New Roman" w:hAnsi="Times New Roman" w:eastAsia="仿宋_GB2312" w:cs="Times New Roman"/>
          <w:b/>
          <w:bCs/>
          <w:color w:val="auto"/>
          <w:sz w:val="32"/>
          <w:szCs w:val="40"/>
        </w:rPr>
        <w:t>防范措施：</w:t>
      </w:r>
      <w:r>
        <w:rPr>
          <w:rFonts w:hint="default" w:ascii="Times New Roman" w:hAnsi="Times New Roman" w:eastAsia="仿宋_GB2312" w:cs="Times New Roman"/>
          <w:color w:val="auto"/>
          <w:sz w:val="32"/>
          <w:szCs w:val="40"/>
        </w:rPr>
        <w:t>紧盯秋播扫尾、土地深翻、果园机械化作业，强化田间、乡村道路巡查，严厉查处无证驾驶、违法载人等违法行为；督促农机手做好机具冬季检修保养，湿滑、坡地作业控制行驶速度，规范农机停放位置；开展冬季农机安全警示教育，做好农机存放防冻防护，规范农机转运通行。</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default" w:ascii="Times New Roman" w:hAnsi="Times New Roman" w:eastAsia="仿宋_GB2312" w:cs="Times New Roman"/>
          <w:b/>
          <w:bCs/>
          <w:color w:val="auto"/>
          <w:sz w:val="32"/>
          <w:szCs w:val="40"/>
        </w:rPr>
      </w:pPr>
      <w:r>
        <w:rPr>
          <w:rFonts w:hint="default" w:ascii="Times New Roman" w:hAnsi="Times New Roman" w:eastAsia="仿宋_GB2312" w:cs="Times New Roman"/>
          <w:b/>
          <w:bCs/>
          <w:color w:val="auto"/>
          <w:sz w:val="32"/>
          <w:szCs w:val="40"/>
        </w:rPr>
        <w:t>2</w:t>
      </w:r>
      <w:r>
        <w:rPr>
          <w:rFonts w:hint="default" w:ascii="Times New Roman" w:hAnsi="Times New Roman" w:eastAsia="仿宋_GB2312" w:cs="Times New Roman"/>
          <w:b/>
          <w:bCs/>
          <w:color w:val="auto"/>
          <w:sz w:val="32"/>
          <w:szCs w:val="40"/>
          <w:lang w:val="en-US" w:eastAsia="zh-CN"/>
        </w:rPr>
        <w:t>.</w:t>
      </w:r>
      <w:r>
        <w:rPr>
          <w:rFonts w:hint="default" w:ascii="Times New Roman" w:hAnsi="Times New Roman" w:eastAsia="仿宋_GB2312" w:cs="Times New Roman"/>
          <w:b/>
          <w:bCs/>
          <w:color w:val="auto"/>
          <w:sz w:val="32"/>
          <w:szCs w:val="40"/>
        </w:rPr>
        <w:t>畜禽养殖安全</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default" w:ascii="Times New Roman" w:hAnsi="Times New Roman" w:eastAsia="仿宋_GB2312" w:cs="Times New Roman"/>
          <w:color w:val="auto"/>
          <w:sz w:val="32"/>
          <w:szCs w:val="40"/>
        </w:rPr>
      </w:pPr>
      <w:r>
        <w:rPr>
          <w:rFonts w:hint="default" w:ascii="Times New Roman" w:hAnsi="Times New Roman" w:eastAsia="仿宋_GB2312" w:cs="Times New Roman"/>
          <w:b/>
          <w:bCs/>
          <w:color w:val="auto"/>
          <w:sz w:val="32"/>
          <w:szCs w:val="40"/>
        </w:rPr>
        <w:t>安全风险：</w:t>
      </w:r>
      <w:r>
        <w:rPr>
          <w:rFonts w:hint="default" w:ascii="Times New Roman" w:hAnsi="Times New Roman" w:eastAsia="仿宋_GB2312" w:cs="Times New Roman"/>
          <w:color w:val="auto"/>
          <w:sz w:val="32"/>
          <w:szCs w:val="40"/>
        </w:rPr>
        <w:t>11月养殖场增温取暖设备全面启用，用电负荷大幅上升，线路老化、私拉乱接、取暖设备使用不当，漏电、火灾、一氧化碳中毒风险突出。粪污池、沼气池等有限空间密闭性增强，有毒有害气体不易扩散，清淤、检修作业中毒窒息风险升高。草料堆放量大，干燥环境下极易引发仓储火灾；畜禽进入冬季防疫关键期，疫病防控压力加大。</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default" w:ascii="Times New Roman" w:hAnsi="Times New Roman" w:eastAsia="仿宋_GB2312" w:cs="Times New Roman"/>
          <w:color w:val="auto"/>
          <w:sz w:val="32"/>
          <w:szCs w:val="40"/>
        </w:rPr>
      </w:pPr>
      <w:r>
        <w:rPr>
          <w:rFonts w:hint="default" w:ascii="Times New Roman" w:hAnsi="Times New Roman" w:eastAsia="仿宋_GB2312" w:cs="Times New Roman"/>
          <w:b/>
          <w:bCs/>
          <w:color w:val="auto"/>
          <w:sz w:val="32"/>
          <w:szCs w:val="40"/>
        </w:rPr>
        <w:t>防范措施：</w:t>
      </w:r>
      <w:r>
        <w:rPr>
          <w:rFonts w:hint="default" w:ascii="Times New Roman" w:hAnsi="Times New Roman" w:eastAsia="仿宋_GB2312" w:cs="Times New Roman"/>
          <w:color w:val="auto"/>
          <w:sz w:val="32"/>
          <w:szCs w:val="40"/>
        </w:rPr>
        <w:t>开展畜禽养殖场安全隐患排查，严格落实有限空间“先通风、再检测、后作业”制度，配齐防护装备与警示标识；全面排查整改棚舍、养殖场电气线路、加温取暖设备等隐患，规范取暖作业，强化通风，防范一氧化碳中毒；规范草料仓储堆放，配齐消防器材，抓实秋冬季畜禽疫病防控。</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default" w:ascii="Times New Roman" w:hAnsi="Times New Roman" w:eastAsia="仿宋_GB2312" w:cs="Times New Roman"/>
          <w:b/>
          <w:bCs/>
          <w:color w:val="auto"/>
          <w:sz w:val="32"/>
          <w:szCs w:val="40"/>
          <w:lang w:eastAsia="zh-CN"/>
        </w:rPr>
      </w:pPr>
      <w:r>
        <w:rPr>
          <w:rFonts w:hint="default" w:ascii="Times New Roman" w:hAnsi="Times New Roman" w:eastAsia="仿宋_GB2312" w:cs="Times New Roman"/>
          <w:b/>
          <w:bCs/>
          <w:color w:val="auto"/>
          <w:sz w:val="32"/>
          <w:szCs w:val="40"/>
          <w:lang w:val="en-US" w:eastAsia="zh-CN"/>
        </w:rPr>
        <w:t>3.农业方面</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default" w:ascii="Times New Roman" w:hAnsi="Times New Roman" w:eastAsia="仿宋_GB2312" w:cs="Times New Roman"/>
          <w:color w:val="auto"/>
          <w:sz w:val="32"/>
          <w:szCs w:val="40"/>
        </w:rPr>
      </w:pPr>
      <w:r>
        <w:rPr>
          <w:rFonts w:hint="default" w:ascii="Times New Roman" w:hAnsi="Times New Roman" w:eastAsia="仿宋_GB2312" w:cs="Times New Roman"/>
          <w:b/>
          <w:bCs/>
          <w:color w:val="auto"/>
          <w:sz w:val="32"/>
          <w:szCs w:val="40"/>
        </w:rPr>
        <w:t>安全风险:</w:t>
      </w:r>
      <w:r>
        <w:rPr>
          <w:rFonts w:hint="default" w:ascii="Times New Roman" w:hAnsi="Times New Roman" w:eastAsia="仿宋_GB2312" w:cs="Times New Roman"/>
          <w:color w:val="auto"/>
          <w:sz w:val="32"/>
          <w:szCs w:val="40"/>
        </w:rPr>
        <w:t>11月田间</w:t>
      </w:r>
      <w:r>
        <w:rPr>
          <w:rFonts w:hint="eastAsia" w:ascii="Times New Roman" w:hAnsi="Times New Roman" w:eastAsia="仿宋_GB2312" w:cs="Times New Roman"/>
          <w:color w:val="auto"/>
          <w:sz w:val="32"/>
          <w:szCs w:val="40"/>
          <w:lang w:eastAsia="zh-CN"/>
        </w:rPr>
        <w:t>秸秆</w:t>
      </w:r>
      <w:r>
        <w:rPr>
          <w:rFonts w:hint="default" w:ascii="Times New Roman" w:hAnsi="Times New Roman" w:eastAsia="仿宋_GB2312" w:cs="Times New Roman"/>
          <w:color w:val="auto"/>
          <w:sz w:val="32"/>
          <w:szCs w:val="40"/>
        </w:rPr>
        <w:t>存量较多，露</w:t>
      </w:r>
      <w:r>
        <w:rPr>
          <w:rFonts w:hint="default" w:ascii="Times New Roman" w:hAnsi="Times New Roman" w:eastAsia="仿宋_GB2312" w:cs="Times New Roman"/>
          <w:color w:val="auto"/>
          <w:sz w:val="32"/>
          <w:szCs w:val="40"/>
          <w:lang w:eastAsia="zh-CN"/>
        </w:rPr>
        <w:t>天</w:t>
      </w:r>
      <w:r>
        <w:rPr>
          <w:rFonts w:hint="default" w:ascii="Times New Roman" w:hAnsi="Times New Roman" w:eastAsia="仿宋_GB2312" w:cs="Times New Roman"/>
          <w:color w:val="auto"/>
          <w:sz w:val="32"/>
          <w:szCs w:val="40"/>
        </w:rPr>
        <w:t>焚烧易引发山林、田间连片火灾。今年麦播期间降水较多，土壤墒情好，小麦出苗后天气晴朗，气温偏高，麦田杂草可能偏重发生；11月可能出现大风及雨雪天气可能影响设施蔬菜大棚安全，也可能对畜牧养殖业产生一定影响。</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default" w:ascii="Times New Roman" w:hAnsi="Times New Roman" w:eastAsia="仿宋_GB2312" w:cs="Times New Roman"/>
          <w:b w:val="0"/>
          <w:bCs w:val="0"/>
          <w:color w:val="auto"/>
          <w:sz w:val="32"/>
          <w:szCs w:val="40"/>
        </w:rPr>
      </w:pPr>
      <w:r>
        <w:rPr>
          <w:rFonts w:hint="default" w:ascii="Times New Roman" w:hAnsi="Times New Roman" w:eastAsia="仿宋_GB2312" w:cs="Times New Roman"/>
          <w:b/>
          <w:bCs/>
          <w:color w:val="auto"/>
          <w:sz w:val="32"/>
          <w:szCs w:val="40"/>
        </w:rPr>
        <w:t>防范措施:</w:t>
      </w:r>
      <w:r>
        <w:rPr>
          <w:rFonts w:hint="default" w:ascii="Times New Roman" w:hAnsi="Times New Roman" w:eastAsia="仿宋_GB2312" w:cs="Times New Roman"/>
          <w:b w:val="0"/>
          <w:bCs w:val="0"/>
          <w:color w:val="auto"/>
          <w:sz w:val="32"/>
          <w:szCs w:val="40"/>
        </w:rPr>
        <w:t>持续落实</w:t>
      </w:r>
      <w:r>
        <w:rPr>
          <w:rFonts w:hint="eastAsia" w:ascii="Times New Roman" w:hAnsi="Times New Roman" w:eastAsia="仿宋_GB2312" w:cs="Times New Roman"/>
          <w:b w:val="0"/>
          <w:bCs w:val="0"/>
          <w:color w:val="auto"/>
          <w:sz w:val="32"/>
          <w:szCs w:val="40"/>
          <w:lang w:eastAsia="zh-CN"/>
        </w:rPr>
        <w:t>秸秆</w:t>
      </w:r>
      <w:r>
        <w:rPr>
          <w:rFonts w:hint="default" w:ascii="Times New Roman" w:hAnsi="Times New Roman" w:eastAsia="仿宋_GB2312" w:cs="Times New Roman"/>
          <w:b w:val="0"/>
          <w:bCs w:val="0"/>
          <w:color w:val="auto"/>
          <w:sz w:val="32"/>
          <w:szCs w:val="40"/>
        </w:rPr>
        <w:t>禁烧网格化巡查，深化</w:t>
      </w:r>
      <w:r>
        <w:rPr>
          <w:rFonts w:hint="eastAsia" w:ascii="Times New Roman" w:hAnsi="Times New Roman" w:eastAsia="仿宋_GB2312" w:cs="Times New Roman"/>
          <w:b w:val="0"/>
          <w:bCs w:val="0"/>
          <w:color w:val="auto"/>
          <w:sz w:val="32"/>
          <w:szCs w:val="40"/>
          <w:lang w:eastAsia="zh-CN"/>
        </w:rPr>
        <w:t>秸秆</w:t>
      </w:r>
      <w:r>
        <w:rPr>
          <w:rFonts w:hint="default" w:ascii="Times New Roman" w:hAnsi="Times New Roman" w:eastAsia="仿宋_GB2312" w:cs="Times New Roman"/>
          <w:b w:val="0"/>
          <w:bCs w:val="0"/>
          <w:color w:val="auto"/>
          <w:sz w:val="32"/>
          <w:szCs w:val="40"/>
        </w:rPr>
        <w:t>综合利用</w:t>
      </w:r>
      <w:r>
        <w:rPr>
          <w:rFonts w:hint="default" w:ascii="Times New Roman" w:hAnsi="Times New Roman" w:eastAsia="仿宋_GB2312" w:cs="Times New Roman"/>
          <w:b w:val="0"/>
          <w:bCs w:val="0"/>
          <w:color w:val="auto"/>
          <w:sz w:val="32"/>
          <w:szCs w:val="40"/>
          <w:lang w:eastAsia="zh-CN"/>
        </w:rPr>
        <w:t>。</w:t>
      </w:r>
      <w:r>
        <w:rPr>
          <w:rFonts w:hint="default" w:ascii="Times New Roman" w:hAnsi="Times New Roman" w:eastAsia="仿宋_GB2312" w:cs="Times New Roman"/>
          <w:b w:val="0"/>
          <w:bCs w:val="0"/>
          <w:color w:val="auto"/>
          <w:sz w:val="32"/>
          <w:szCs w:val="40"/>
        </w:rPr>
        <w:t>根据</w:t>
      </w:r>
      <w:r>
        <w:rPr>
          <w:rFonts w:hint="eastAsia" w:ascii="Times New Roman" w:hAnsi="Times New Roman" w:eastAsia="仿宋_GB2312" w:cs="Times New Roman"/>
          <w:b w:val="0"/>
          <w:bCs w:val="0"/>
          <w:color w:val="auto"/>
          <w:sz w:val="32"/>
          <w:szCs w:val="40"/>
          <w:lang w:eastAsia="zh-CN"/>
        </w:rPr>
        <w:t>实际情况</w:t>
      </w:r>
      <w:r>
        <w:rPr>
          <w:rFonts w:hint="default" w:ascii="Times New Roman" w:hAnsi="Times New Roman" w:eastAsia="仿宋_GB2312" w:cs="Times New Roman"/>
          <w:b w:val="0"/>
          <w:bCs w:val="0"/>
          <w:color w:val="auto"/>
          <w:sz w:val="32"/>
          <w:szCs w:val="40"/>
        </w:rPr>
        <w:t>选准对路农药，适时开展化学除草。防除时间宜选择在小麦3</w:t>
      </w:r>
      <w:r>
        <w:rPr>
          <w:rFonts w:hint="eastAsia" w:ascii="Times New Roman" w:hAnsi="Times New Roman" w:eastAsia="仿宋_GB2312" w:cs="Times New Roman"/>
          <w:b w:val="0"/>
          <w:bCs w:val="0"/>
          <w:color w:val="auto"/>
          <w:sz w:val="32"/>
          <w:szCs w:val="40"/>
          <w:lang w:eastAsia="zh-CN"/>
        </w:rPr>
        <w:t>－</w:t>
      </w:r>
      <w:r>
        <w:rPr>
          <w:rFonts w:hint="default" w:ascii="Times New Roman" w:hAnsi="Times New Roman" w:eastAsia="仿宋_GB2312" w:cs="Times New Roman"/>
          <w:b w:val="0"/>
          <w:bCs w:val="0"/>
          <w:color w:val="auto"/>
          <w:sz w:val="32"/>
          <w:szCs w:val="40"/>
        </w:rPr>
        <w:t>5叶期、杂草2</w:t>
      </w:r>
      <w:r>
        <w:rPr>
          <w:rFonts w:hint="eastAsia" w:ascii="Times New Roman" w:hAnsi="Times New Roman" w:eastAsia="仿宋_GB2312" w:cs="Times New Roman"/>
          <w:b w:val="0"/>
          <w:bCs w:val="0"/>
          <w:color w:val="auto"/>
          <w:sz w:val="32"/>
          <w:szCs w:val="40"/>
          <w:lang w:val="en-US" w:eastAsia="zh-CN"/>
        </w:rPr>
        <w:t>－</w:t>
      </w:r>
      <w:r>
        <w:rPr>
          <w:rFonts w:hint="default" w:ascii="Times New Roman" w:hAnsi="Times New Roman" w:eastAsia="仿宋_GB2312" w:cs="Times New Roman"/>
          <w:b w:val="0"/>
          <w:bCs w:val="0"/>
          <w:color w:val="auto"/>
          <w:sz w:val="32"/>
          <w:szCs w:val="40"/>
        </w:rPr>
        <w:t>4叶期、日平均气温5</w:t>
      </w:r>
      <w:r>
        <w:rPr>
          <w:rFonts w:hint="default" w:ascii="Times New Roman" w:hAnsi="Times New Roman" w:eastAsia="仿宋_GB2312" w:cs="Times New Roman"/>
          <w:b w:val="0"/>
          <w:bCs w:val="0"/>
          <w:color w:val="auto"/>
          <w:sz w:val="32"/>
          <w:szCs w:val="40"/>
          <w:lang w:eastAsia="zh-CN"/>
        </w:rPr>
        <w:t>℃</w:t>
      </w:r>
      <w:r>
        <w:rPr>
          <w:rFonts w:hint="default" w:ascii="Times New Roman" w:hAnsi="Times New Roman" w:eastAsia="仿宋_GB2312" w:cs="Times New Roman"/>
          <w:b w:val="0"/>
          <w:bCs w:val="0"/>
          <w:color w:val="auto"/>
          <w:sz w:val="32"/>
          <w:szCs w:val="40"/>
        </w:rPr>
        <w:t>以上的无风晴天进行，严格按照药剂使用说明书要求科学配制、精准施药。密切关注天气变化，提前加固维修蔬菜温室大棚、畜牧圈舍等设施，及时搞好大棚保温增温、牲畜防寒保暖和幼仔畜保育等工作。加强饲草料储备调运。降雪期间加强巡查，及时清除大棚积雪。</w:t>
      </w:r>
    </w:p>
    <w:p>
      <w:pPr>
        <w:keepNext w:val="0"/>
        <w:keepLines w:val="0"/>
        <w:pageBreakBefore w:val="0"/>
        <w:kinsoku/>
        <w:wordWrap/>
        <w:overflowPunct/>
        <w:topLinePunct w:val="0"/>
        <w:autoSpaceDE/>
        <w:autoSpaceDN/>
        <w:bidi w:val="0"/>
        <w:spacing w:line="560" w:lineRule="exact"/>
        <w:ind w:left="0" w:firstLine="640" w:firstLineChars="200"/>
        <w:jc w:val="both"/>
        <w:textAlignment w:val="auto"/>
        <w:outlineLvl w:val="1"/>
        <w:rPr>
          <w:rFonts w:hint="default" w:ascii="Times New Roman" w:hAnsi="Times New Roman" w:eastAsia="楷体" w:cs="Times New Roman"/>
          <w:color w:val="auto"/>
          <w:sz w:val="32"/>
          <w:szCs w:val="32"/>
          <w:lang w:eastAsia="zh-CN"/>
        </w:rPr>
      </w:pPr>
      <w:r>
        <w:rPr>
          <w:rFonts w:hint="default" w:ascii="Times New Roman" w:hAnsi="Times New Roman" w:eastAsia="楷体" w:cs="Times New Roman"/>
          <w:color w:val="auto"/>
          <w:sz w:val="32"/>
          <w:szCs w:val="32"/>
          <w:lang w:eastAsia="zh-CN"/>
        </w:rPr>
        <w:t>（十四）林业领域</w:t>
      </w:r>
    </w:p>
    <w:p>
      <w:pPr>
        <w:pStyle w:val="24"/>
        <w:keepNext w:val="0"/>
        <w:keepLines w:val="0"/>
        <w:pageBreakBefore w:val="0"/>
        <w:widowControl w:val="0"/>
        <w:kinsoku/>
        <w:wordWrap/>
        <w:overflowPunct/>
        <w:topLinePunct w:val="0"/>
        <w:autoSpaceDE w:val="0"/>
        <w:autoSpaceDN w:val="0"/>
        <w:bidi w:val="0"/>
        <w:adjustRightInd/>
        <w:snapToGrid/>
        <w:spacing w:line="560" w:lineRule="exact"/>
        <w:ind w:left="0" w:firstLine="642" w:firstLineChars="200"/>
        <w:jc w:val="both"/>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b/>
          <w:bCs/>
          <w:color w:val="auto"/>
          <w:sz w:val="32"/>
          <w:szCs w:val="32"/>
          <w:lang w:eastAsia="zh-CN"/>
        </w:rPr>
        <w:t>安全风险：一是</w:t>
      </w:r>
      <w:r>
        <w:rPr>
          <w:rFonts w:hint="default" w:ascii="Times New Roman" w:hAnsi="Times New Roman" w:eastAsia="仿宋_GB2312" w:cs="Times New Roman"/>
          <w:color w:val="auto"/>
          <w:sz w:val="32"/>
          <w:szCs w:val="32"/>
          <w:lang w:eastAsia="zh-CN"/>
        </w:rPr>
        <w:t>进入11月份，我市正式进入森林防火紧要期，根据气象部门预测，近期降水偏少、空气干燥，冷空气活动频繁，林木枝叶逐渐干枯，森林可燃物载量逐步加大。</w:t>
      </w:r>
      <w:r>
        <w:rPr>
          <w:rFonts w:hint="default" w:ascii="Times New Roman" w:hAnsi="Times New Roman" w:eastAsia="仿宋_GB2312" w:cs="Times New Roman"/>
          <w:b/>
          <w:bCs/>
          <w:color w:val="auto"/>
          <w:sz w:val="32"/>
          <w:szCs w:val="32"/>
          <w:lang w:eastAsia="zh-CN"/>
        </w:rPr>
        <w:t>二是</w:t>
      </w:r>
      <w:r>
        <w:rPr>
          <w:rFonts w:hint="default" w:ascii="Times New Roman" w:hAnsi="Times New Roman" w:eastAsia="仿宋_GB2312" w:cs="Times New Roman"/>
          <w:color w:val="auto"/>
          <w:sz w:val="32"/>
          <w:szCs w:val="32"/>
          <w:lang w:eastAsia="zh-CN"/>
        </w:rPr>
        <w:t>秋收收尾，焚烧秸秆、烧灰积肥等农事用火行为集中，存在人为引发森林火情火灾风险。</w:t>
      </w:r>
    </w:p>
    <w:p>
      <w:pPr>
        <w:pStyle w:val="24"/>
        <w:keepNext w:val="0"/>
        <w:keepLines w:val="0"/>
        <w:pageBreakBefore w:val="0"/>
        <w:widowControl w:val="0"/>
        <w:kinsoku/>
        <w:wordWrap/>
        <w:overflowPunct/>
        <w:topLinePunct w:val="0"/>
        <w:autoSpaceDE w:val="0"/>
        <w:autoSpaceDN w:val="0"/>
        <w:bidi w:val="0"/>
        <w:adjustRightInd/>
        <w:snapToGrid/>
        <w:spacing w:line="560" w:lineRule="exact"/>
        <w:ind w:left="0" w:firstLine="642"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kern w:val="2"/>
          <w:sz w:val="32"/>
          <w:szCs w:val="32"/>
          <w:lang w:eastAsia="zh-CN" w:bidi="ar"/>
        </w:rPr>
        <w:t>防范措施：一是</w:t>
      </w:r>
      <w:r>
        <w:rPr>
          <w:rFonts w:hint="default" w:ascii="Times New Roman" w:hAnsi="Times New Roman" w:eastAsia="仿宋_GB2312" w:cs="Times New Roman"/>
          <w:color w:val="auto"/>
          <w:sz w:val="32"/>
          <w:szCs w:val="32"/>
          <w:lang w:eastAsia="zh-CN"/>
        </w:rPr>
        <w:t>开展林区风险隐患排查和森林防火宣传，重点对景区内外</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lang w:eastAsia="zh-CN"/>
        </w:rPr>
        <w:t>、农事作业集中区域开展排查，针对游客、农户等特定群体进行宣传教育。</w:t>
      </w:r>
      <w:r>
        <w:rPr>
          <w:rFonts w:hint="default" w:ascii="Times New Roman" w:hAnsi="Times New Roman" w:eastAsia="仿宋_GB2312" w:cs="Times New Roman"/>
          <w:b/>
          <w:bCs/>
          <w:color w:val="auto"/>
          <w:sz w:val="32"/>
          <w:szCs w:val="32"/>
          <w:lang w:eastAsia="zh-CN"/>
        </w:rPr>
        <w:t>二是</w:t>
      </w:r>
      <w:r>
        <w:rPr>
          <w:rFonts w:hint="default" w:ascii="Times New Roman" w:hAnsi="Times New Roman" w:eastAsia="仿宋_GB2312" w:cs="Times New Roman"/>
          <w:color w:val="auto"/>
          <w:sz w:val="32"/>
          <w:szCs w:val="32"/>
          <w:lang w:eastAsia="zh-CN"/>
        </w:rPr>
        <w:t>各县（市、区）视情在进山主要路口设置检查卡点，加大对进山人员火种检查力度，提升群众防火意识。</w:t>
      </w:r>
      <w:r>
        <w:rPr>
          <w:rFonts w:hint="default" w:ascii="Times New Roman" w:hAnsi="Times New Roman" w:eastAsia="仿宋_GB2312" w:cs="Times New Roman"/>
          <w:b/>
          <w:bCs/>
          <w:color w:val="auto"/>
          <w:sz w:val="32"/>
          <w:szCs w:val="32"/>
          <w:lang w:eastAsia="zh-CN"/>
        </w:rPr>
        <w:t>三是</w:t>
      </w:r>
      <w:r>
        <w:rPr>
          <w:rFonts w:hint="default" w:ascii="Times New Roman" w:hAnsi="Times New Roman" w:eastAsia="仿宋_GB2312" w:cs="Times New Roman"/>
          <w:color w:val="auto"/>
          <w:sz w:val="32"/>
          <w:szCs w:val="32"/>
          <w:lang w:eastAsia="zh-CN"/>
        </w:rPr>
        <w:t>增加重点区域巡护频次，重点针对农林交界地区展开巡查，严防农事用火等风险隐患。</w:t>
      </w:r>
    </w:p>
    <w:p>
      <w:pPr>
        <w:keepNext w:val="0"/>
        <w:keepLines w:val="0"/>
        <w:pageBreakBefore w:val="0"/>
        <w:kinsoku/>
        <w:wordWrap/>
        <w:overflowPunct/>
        <w:topLinePunct w:val="0"/>
        <w:autoSpaceDE/>
        <w:autoSpaceDN/>
        <w:bidi w:val="0"/>
        <w:spacing w:line="560" w:lineRule="exact"/>
        <w:ind w:left="0" w:firstLine="640" w:firstLineChars="200"/>
        <w:jc w:val="both"/>
        <w:textAlignment w:val="auto"/>
        <w:outlineLvl w:val="1"/>
        <w:rPr>
          <w:rFonts w:hint="default" w:ascii="Times New Roman" w:hAnsi="Times New Roman" w:eastAsia="楷体" w:cs="Times New Roman"/>
          <w:color w:val="auto"/>
          <w:sz w:val="32"/>
          <w:szCs w:val="32"/>
          <w:lang w:eastAsia="zh-CN"/>
        </w:rPr>
      </w:pPr>
      <w:r>
        <w:rPr>
          <w:rFonts w:hint="default" w:ascii="Times New Roman" w:hAnsi="Times New Roman" w:eastAsia="楷体" w:cs="Times New Roman"/>
          <w:color w:val="auto"/>
          <w:sz w:val="32"/>
          <w:szCs w:val="32"/>
          <w:lang w:eastAsia="zh-CN"/>
        </w:rPr>
        <w:t>（十五）水利系统</w:t>
      </w:r>
    </w:p>
    <w:p>
      <w:pPr>
        <w:keepNext w:val="0"/>
        <w:keepLines w:val="0"/>
        <w:pageBreakBefore w:val="0"/>
        <w:widowControl w:val="0"/>
        <w:numPr>
          <w:ilvl w:val="0"/>
          <w:numId w:val="0"/>
        </w:numPr>
        <w:kinsoku/>
        <w:wordWrap/>
        <w:overflowPunct/>
        <w:topLinePunct w:val="0"/>
        <w:autoSpaceDE/>
        <w:autoSpaceDN/>
        <w:bidi w:val="0"/>
        <w:snapToGrid/>
        <w:spacing w:line="560" w:lineRule="exact"/>
        <w:ind w:left="0" w:firstLine="642" w:firstLineChars="200"/>
        <w:jc w:val="both"/>
        <w:textAlignment w:val="auto"/>
        <w:rPr>
          <w:rFonts w:hint="default" w:ascii="Times New Roman" w:hAnsi="Times New Roman" w:eastAsia="仿宋_GB2312" w:cs="Times New Roman"/>
          <w:b w:val="0"/>
          <w:bCs w:val="0"/>
          <w:color w:val="auto"/>
          <w:kern w:val="2"/>
          <w:sz w:val="32"/>
          <w:szCs w:val="32"/>
          <w:lang w:val="en-US" w:eastAsia="zh-CN" w:bidi="ar"/>
        </w:rPr>
      </w:pPr>
      <w:r>
        <w:rPr>
          <w:rFonts w:hint="default" w:ascii="Times New Roman" w:hAnsi="Times New Roman" w:eastAsia="仿宋_GB2312" w:cs="Times New Roman"/>
          <w:b/>
          <w:bCs/>
          <w:color w:val="auto"/>
          <w:kern w:val="2"/>
          <w:sz w:val="32"/>
          <w:szCs w:val="32"/>
          <w:lang w:eastAsia="zh-CN" w:bidi="ar"/>
        </w:rPr>
        <w:t>安全风险：</w:t>
      </w:r>
      <w:r>
        <w:rPr>
          <w:rFonts w:hint="default" w:ascii="Times New Roman" w:hAnsi="Times New Roman" w:eastAsia="仿宋_GB2312" w:cs="Times New Roman"/>
          <w:b w:val="0"/>
          <w:bCs w:val="0"/>
          <w:color w:val="auto"/>
          <w:kern w:val="2"/>
          <w:sz w:val="32"/>
          <w:szCs w:val="32"/>
          <w:lang w:eastAsia="zh-CN" w:bidi="ar"/>
        </w:rPr>
        <w:t>水利工程施工过程存在的安全隐患；水利工程运行管理过程存在的安全隐患。持续关注雨情水情，继续做好雨水情预警和水工程调度，减轻降雨带来的危害；密切关注辖区内土壤墒情变化、特别是山丘区群众饮水安全。</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default" w:ascii="Times New Roman" w:hAnsi="Times New Roman" w:eastAsia="仿宋_GB2312" w:cs="Times New Roman"/>
          <w:color w:val="auto"/>
          <w:kern w:val="2"/>
          <w:sz w:val="32"/>
          <w:szCs w:val="32"/>
          <w:lang w:val="en-US" w:eastAsia="zh-CN"/>
        </w:rPr>
      </w:pPr>
      <w:r>
        <w:rPr>
          <w:rFonts w:hint="default" w:ascii="Times New Roman" w:hAnsi="Times New Roman" w:eastAsia="仿宋_GB2312" w:cs="Times New Roman"/>
          <w:b/>
          <w:bCs/>
          <w:color w:val="auto"/>
          <w:kern w:val="2"/>
          <w:sz w:val="32"/>
          <w:szCs w:val="32"/>
          <w:lang w:eastAsia="zh-CN" w:bidi="ar"/>
        </w:rPr>
        <w:t>防范措施：一是</w:t>
      </w:r>
      <w:r>
        <w:rPr>
          <w:rFonts w:hint="default" w:ascii="Times New Roman" w:hAnsi="Times New Roman" w:eastAsia="仿宋_GB2312" w:cs="Times New Roman"/>
          <w:b w:val="0"/>
          <w:bCs w:val="0"/>
          <w:color w:val="auto"/>
          <w:sz w:val="32"/>
          <w:szCs w:val="32"/>
          <w:lang w:val="en-US" w:eastAsia="zh-CN"/>
        </w:rPr>
        <w:t>对以在建水库、河道治理等水利工程为重点，重点管控高边坡开挖、深基坑施工、脚手架搭设、高支模作业、起重吊装及安装拆卸、围堰施工、隧洞作业、临时用电等重点环节，检查是否存在不按方案施工、盲目抢工期赶进度、恶劣天气强行组织施工等行为；特种作业人员是否持证上岗</w:t>
      </w:r>
      <w:r>
        <w:rPr>
          <w:rFonts w:hint="eastAsia" w:ascii="Times New Roman" w:hAnsi="Times New Roman" w:eastAsia="仿宋_GB2312" w:cs="Times New Roman"/>
          <w:b w:val="0"/>
          <w:bCs w:val="0"/>
          <w:color w:val="auto"/>
          <w:sz w:val="32"/>
          <w:szCs w:val="32"/>
          <w:lang w:val="en-US" w:eastAsia="zh-CN"/>
        </w:rPr>
        <w:t>等</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bCs/>
          <w:color w:val="auto"/>
          <w:sz w:val="32"/>
          <w:szCs w:val="32"/>
          <w:lang w:val="en-US" w:eastAsia="zh-CN"/>
        </w:rPr>
        <w:t>二是</w:t>
      </w:r>
      <w:r>
        <w:rPr>
          <w:rFonts w:hint="default" w:ascii="Times New Roman" w:hAnsi="Times New Roman" w:eastAsia="仿宋_GB2312" w:cs="Times New Roman"/>
          <w:b w:val="0"/>
          <w:bCs w:val="0"/>
          <w:color w:val="auto"/>
          <w:sz w:val="32"/>
          <w:szCs w:val="32"/>
          <w:lang w:val="en-US" w:eastAsia="zh-CN"/>
        </w:rPr>
        <w:t>对各类水库、水闸、堤防逐一进行检查，重点检查水库大坝、淤地坝、溢洪道以及河道堤防等重点工程关键部位是否存在安全风险隐患；闸门启闭、通讯网络、电力设施等设备设施和雨水情监测系统、工程安全监测系统维修养护工作是否到位等。</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b w:val="0"/>
          <w:bCs w:val="0"/>
          <w:color w:val="auto"/>
          <w:sz w:val="32"/>
          <w:szCs w:val="32"/>
          <w:lang w:val="en-US" w:eastAsia="zh-CN"/>
        </w:rPr>
        <w:t>对水库、山洪危险区进行定期巡查，监测河道径流变化；及早掌握旱情信息，加强水库工程调度，确保生产生活用水。</w:t>
      </w:r>
    </w:p>
    <w:p>
      <w:pPr>
        <w:keepNext w:val="0"/>
        <w:keepLines w:val="0"/>
        <w:pageBreakBefore w:val="0"/>
        <w:kinsoku/>
        <w:wordWrap/>
        <w:overflowPunct/>
        <w:topLinePunct w:val="0"/>
        <w:autoSpaceDE/>
        <w:autoSpaceDN/>
        <w:bidi w:val="0"/>
        <w:spacing w:line="560" w:lineRule="exact"/>
        <w:ind w:left="0" w:firstLine="640" w:firstLineChars="200"/>
        <w:jc w:val="both"/>
        <w:textAlignment w:val="auto"/>
        <w:outlineLvl w:val="1"/>
        <w:rPr>
          <w:rFonts w:hint="default" w:ascii="Times New Roman" w:hAnsi="Times New Roman" w:eastAsia="楷体_GB2312" w:cs="Times New Roman"/>
          <w:color w:val="auto"/>
          <w:kern w:val="2"/>
          <w:sz w:val="32"/>
          <w:szCs w:val="32"/>
          <w:shd w:val="clear" w:color="auto" w:fill="FFFFFF"/>
          <w:lang w:eastAsia="zh-CN"/>
        </w:rPr>
      </w:pPr>
      <w:r>
        <w:rPr>
          <w:rFonts w:hint="default" w:ascii="Times New Roman" w:hAnsi="Times New Roman" w:eastAsia="楷体" w:cs="Times New Roman"/>
          <w:color w:val="auto"/>
          <w:sz w:val="32"/>
          <w:szCs w:val="32"/>
          <w:lang w:eastAsia="zh-CN"/>
        </w:rPr>
        <w:t>（十</w:t>
      </w:r>
      <w:r>
        <w:rPr>
          <w:rFonts w:hint="eastAsia" w:ascii="Times New Roman" w:hAnsi="Times New Roman" w:eastAsia="楷体" w:cs="Times New Roman"/>
          <w:color w:val="auto"/>
          <w:sz w:val="32"/>
          <w:szCs w:val="32"/>
          <w:lang w:eastAsia="zh-CN"/>
        </w:rPr>
        <w:t>六</w:t>
      </w:r>
      <w:r>
        <w:rPr>
          <w:rFonts w:hint="default" w:ascii="Times New Roman" w:hAnsi="Times New Roman" w:eastAsia="楷体" w:cs="Times New Roman"/>
          <w:color w:val="auto"/>
          <w:sz w:val="32"/>
          <w:szCs w:val="32"/>
          <w:lang w:eastAsia="zh-CN"/>
        </w:rPr>
        <w:t>）</w:t>
      </w:r>
      <w:r>
        <w:rPr>
          <w:rFonts w:hint="default" w:ascii="Times New Roman" w:hAnsi="Times New Roman" w:eastAsia="楷体_GB2312" w:cs="Times New Roman"/>
          <w:color w:val="auto"/>
          <w:kern w:val="2"/>
          <w:sz w:val="32"/>
          <w:szCs w:val="32"/>
          <w:shd w:val="clear" w:color="auto" w:fill="FFFFFF"/>
          <w:lang w:eastAsia="zh-CN"/>
        </w:rPr>
        <w:t>自然资源行业</w:t>
      </w:r>
    </w:p>
    <w:p>
      <w:pPr>
        <w:keepNext w:val="0"/>
        <w:keepLines w:val="0"/>
        <w:pageBreakBefore w:val="0"/>
        <w:kinsoku/>
        <w:wordWrap/>
        <w:overflowPunct/>
        <w:topLinePunct w:val="0"/>
        <w:autoSpaceDE/>
        <w:autoSpaceDN/>
        <w:bidi w:val="0"/>
        <w:spacing w:line="560" w:lineRule="exact"/>
        <w:ind w:left="0" w:firstLine="642" w:firstLineChars="200"/>
        <w:jc w:val="both"/>
        <w:textAlignment w:val="auto"/>
        <w:rPr>
          <w:rFonts w:hint="default" w:ascii="Times New Roman" w:hAnsi="Times New Roman" w:eastAsia="仿宋_GB2312" w:cs="Times New Roman"/>
          <w:b/>
          <w:bCs/>
          <w:color w:val="auto"/>
          <w:kern w:val="2"/>
          <w:sz w:val="32"/>
          <w:szCs w:val="32"/>
          <w:lang w:val="en-US" w:eastAsia="zh-CN" w:bidi="ar"/>
        </w:rPr>
      </w:pPr>
      <w:r>
        <w:rPr>
          <w:rFonts w:hint="default" w:ascii="Times New Roman" w:hAnsi="Times New Roman" w:eastAsia="仿宋_GB2312" w:cs="Times New Roman"/>
          <w:b/>
          <w:bCs/>
          <w:color w:val="auto"/>
          <w:kern w:val="2"/>
          <w:sz w:val="32"/>
          <w:szCs w:val="32"/>
          <w:lang w:val="en-US" w:eastAsia="zh-CN" w:bidi="ar"/>
        </w:rPr>
        <w:t>1.矿山非法盗采方面</w:t>
      </w:r>
    </w:p>
    <w:p>
      <w:pPr>
        <w:pStyle w:val="40"/>
        <w:keepNext w:val="0"/>
        <w:keepLines w:val="0"/>
        <w:pageBreakBefore w:val="0"/>
        <w:widowControl/>
        <w:kinsoku/>
        <w:wordWrap/>
        <w:overflowPunct/>
        <w:topLinePunct w:val="0"/>
        <w:autoSpaceDE/>
        <w:autoSpaceDN/>
        <w:bidi w:val="0"/>
        <w:adjustRightInd/>
        <w:snapToGrid/>
        <w:spacing w:before="0" w:after="0" w:line="560" w:lineRule="exact"/>
        <w:ind w:firstLine="642" w:firstLineChars="200"/>
        <w:jc w:val="both"/>
        <w:textAlignment w:val="auto"/>
        <w:outlineLvl w:val="9"/>
        <w:rPr>
          <w:rFonts w:hint="default" w:ascii="Times New Roman" w:hAnsi="Times New Roman" w:eastAsia="仿宋_GB2312" w:cs="Times New Roman"/>
          <w:color w:val="auto"/>
          <w:sz w:val="32"/>
        </w:rPr>
      </w:pPr>
      <w:r>
        <w:rPr>
          <w:rFonts w:hint="default" w:ascii="Times New Roman" w:hAnsi="Times New Roman" w:eastAsia="仿宋_GB2312" w:cs="Times New Roman"/>
          <w:b/>
          <w:bCs/>
          <w:color w:val="auto"/>
          <w:kern w:val="2"/>
          <w:sz w:val="32"/>
          <w:szCs w:val="32"/>
          <w:lang w:eastAsia="zh-CN" w:bidi="ar"/>
        </w:rPr>
        <w:t>安全风险：</w:t>
      </w:r>
      <w:r>
        <w:rPr>
          <w:rFonts w:hint="default" w:ascii="Times New Roman" w:hAnsi="Times New Roman" w:eastAsia="仿宋_GB2312" w:cs="Times New Roman"/>
          <w:color w:val="auto"/>
          <w:sz w:val="32"/>
          <w:lang w:val="en-US" w:eastAsia="zh-CN"/>
        </w:rPr>
        <w:t>当前黄金等贵金属矿产品价格持续高位，不法分子盗采获利冲动强烈。部分废弃矿洞封堵设施受汛期雨水冲刷存在破损，被擅自启封风险较高；矿山非法盗采安全形势依然严峻。</w:t>
      </w:r>
    </w:p>
    <w:p>
      <w:pPr>
        <w:pStyle w:val="4"/>
        <w:keepNext w:val="0"/>
        <w:keepLines w:val="0"/>
        <w:pageBreakBefore w:val="0"/>
        <w:widowControl/>
        <w:kinsoku/>
        <w:wordWrap/>
        <w:overflowPunct/>
        <w:topLinePunct w:val="0"/>
        <w:autoSpaceDE/>
        <w:autoSpaceDN/>
        <w:bidi w:val="0"/>
        <w:adjustRightInd/>
        <w:snapToGrid/>
        <w:spacing w:before="0" w:after="0" w:line="560" w:lineRule="exact"/>
        <w:ind w:firstLine="642" w:firstLineChars="200"/>
        <w:jc w:val="both"/>
        <w:textAlignment w:val="auto"/>
        <w:outlineLvl w:val="9"/>
        <w:rPr>
          <w:rFonts w:hint="default" w:ascii="Times New Roman" w:hAnsi="Times New Roman" w:eastAsia="仿宋_GB2312" w:cs="Times New Roman"/>
          <w:b w:val="0"/>
          <w:bCs/>
          <w:color w:val="auto"/>
          <w:sz w:val="32"/>
        </w:rPr>
      </w:pPr>
      <w:r>
        <w:rPr>
          <w:rFonts w:hint="default" w:ascii="Times New Roman" w:hAnsi="Times New Roman" w:eastAsia="仿宋_GB2312" w:cs="Times New Roman"/>
          <w:b/>
          <w:bCs w:val="0"/>
          <w:color w:val="auto"/>
          <w:sz w:val="32"/>
        </w:rPr>
        <w:t>管控措施：</w:t>
      </w:r>
      <w:r>
        <w:rPr>
          <w:rFonts w:hint="default" w:ascii="Times New Roman" w:hAnsi="Times New Roman" w:eastAsia="仿宋_GB2312" w:cs="Times New Roman"/>
          <w:b w:val="0"/>
          <w:bCs/>
          <w:color w:val="auto"/>
          <w:sz w:val="32"/>
        </w:rPr>
        <w:t>聚焦重点区域，对废弃矿洞矿坑开展排查，重点核查封堵设施、警示标志完好情况，排查擅自启封苗头隐患，落实“一洞一档”管理，严查各类非法采矿、违规作业行为。严格落实坑口责任，加大巡查频次。加强与公安、应急、生态环境等部门联动，常态化开展联合突击检查。</w:t>
      </w:r>
    </w:p>
    <w:p>
      <w:pPr>
        <w:keepNext w:val="0"/>
        <w:keepLines w:val="0"/>
        <w:pageBreakBefore w:val="0"/>
        <w:kinsoku/>
        <w:wordWrap/>
        <w:overflowPunct/>
        <w:topLinePunct w:val="0"/>
        <w:autoSpaceDE/>
        <w:autoSpaceDN/>
        <w:bidi w:val="0"/>
        <w:spacing w:line="560" w:lineRule="exact"/>
        <w:ind w:left="0" w:firstLine="642" w:firstLineChars="200"/>
        <w:jc w:val="both"/>
        <w:textAlignment w:val="auto"/>
        <w:rPr>
          <w:rFonts w:hint="default" w:ascii="Times New Roman" w:hAnsi="Times New Roman" w:eastAsia="仿宋_GB2312" w:cs="Times New Roman"/>
          <w:b/>
          <w:bCs/>
          <w:color w:val="auto"/>
          <w:kern w:val="2"/>
          <w:sz w:val="32"/>
          <w:szCs w:val="32"/>
          <w:lang w:val="en-US" w:eastAsia="zh-CN" w:bidi="ar"/>
        </w:rPr>
      </w:pPr>
      <w:r>
        <w:rPr>
          <w:rFonts w:hint="default" w:ascii="Times New Roman" w:hAnsi="Times New Roman" w:eastAsia="仿宋_GB2312" w:cs="Times New Roman"/>
          <w:b/>
          <w:bCs/>
          <w:color w:val="auto"/>
          <w:kern w:val="2"/>
          <w:sz w:val="32"/>
          <w:szCs w:val="32"/>
          <w:lang w:val="en-US" w:eastAsia="zh-CN" w:bidi="ar"/>
        </w:rPr>
        <w:t>2.</w:t>
      </w:r>
      <w:bookmarkStart w:id="0" w:name="一地质灾害防治工作风险预测及管控措施提示"/>
      <w:r>
        <w:rPr>
          <w:rFonts w:hint="default" w:ascii="Times New Roman" w:hAnsi="Times New Roman" w:eastAsia="仿宋_GB2312" w:cs="Times New Roman"/>
          <w:b/>
          <w:bCs/>
          <w:color w:val="auto"/>
          <w:kern w:val="2"/>
          <w:sz w:val="32"/>
          <w:szCs w:val="32"/>
          <w:lang w:val="en-US" w:eastAsia="zh-CN" w:bidi="ar"/>
        </w:rPr>
        <w:t>地质灾害防治</w:t>
      </w:r>
      <w:bookmarkEnd w:id="0"/>
      <w:r>
        <w:rPr>
          <w:rFonts w:hint="default" w:ascii="Times New Roman" w:hAnsi="Times New Roman" w:eastAsia="仿宋_GB2312" w:cs="Times New Roman"/>
          <w:b/>
          <w:bCs/>
          <w:color w:val="auto"/>
          <w:kern w:val="2"/>
          <w:sz w:val="32"/>
          <w:szCs w:val="32"/>
          <w:lang w:val="en-US" w:eastAsia="zh-CN" w:bidi="ar"/>
        </w:rPr>
        <w:t>方面</w:t>
      </w:r>
    </w:p>
    <w:p>
      <w:pPr>
        <w:pStyle w:val="40"/>
        <w:keepNext w:val="0"/>
        <w:keepLines w:val="0"/>
        <w:pageBreakBefore w:val="0"/>
        <w:widowControl/>
        <w:kinsoku/>
        <w:wordWrap/>
        <w:overflowPunct/>
        <w:topLinePunct w:val="0"/>
        <w:autoSpaceDE/>
        <w:autoSpaceDN/>
        <w:bidi w:val="0"/>
        <w:adjustRightInd/>
        <w:snapToGrid/>
        <w:spacing w:before="0" w:after="0" w:line="560" w:lineRule="exact"/>
        <w:ind w:firstLine="642" w:firstLineChars="200"/>
        <w:jc w:val="both"/>
        <w:textAlignment w:val="auto"/>
        <w:outlineLvl w:val="9"/>
        <w:rPr>
          <w:rFonts w:hint="default" w:ascii="Times New Roman" w:hAnsi="Times New Roman" w:eastAsia="仿宋_GB2312" w:cs="Times New Roman"/>
          <w:color w:val="auto"/>
          <w:sz w:val="32"/>
        </w:rPr>
      </w:pPr>
      <w:r>
        <w:rPr>
          <w:rFonts w:hint="default" w:ascii="Times New Roman" w:hAnsi="Times New Roman" w:eastAsia="仿宋_GB2312" w:cs="Times New Roman"/>
          <w:b/>
          <w:color w:val="auto"/>
          <w:sz w:val="32"/>
        </w:rPr>
        <w:t>安全风险：</w:t>
      </w:r>
      <w:r>
        <w:rPr>
          <w:rFonts w:hint="default" w:ascii="Times New Roman" w:hAnsi="Times New Roman" w:eastAsia="仿宋_GB2312" w:cs="Times New Roman"/>
          <w:color w:val="auto"/>
          <w:sz w:val="32"/>
        </w:rPr>
        <w:t>11月全市降水总体偏少，综合研判本月地质灾害发生风险为一般。受主汛期持续降雨影响，部分斜坡岩土体含水量较高，滑坡、崩塌灾害具有滞后性，局地遇降雨过程时，山边、塬边、切坡建房等区域仍可能发生小规模地质灾害险情。</w:t>
      </w:r>
    </w:p>
    <w:p>
      <w:pPr>
        <w:pStyle w:val="1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2" w:firstLineChars="200"/>
        <w:jc w:val="left"/>
        <w:textAlignment w:val="auto"/>
        <w:rPr>
          <w:rFonts w:hint="default" w:ascii="Times New Roman" w:hAnsi="Times New Roman" w:eastAsia="仿宋_GB2312" w:cs="Times New Roman"/>
          <w:color w:val="auto"/>
          <w:sz w:val="32"/>
        </w:rPr>
      </w:pPr>
      <w:r>
        <w:rPr>
          <w:rFonts w:hint="default" w:ascii="Times New Roman" w:hAnsi="Times New Roman" w:eastAsia="仿宋_GB2312" w:cs="Times New Roman"/>
          <w:b/>
          <w:color w:val="auto"/>
          <w:sz w:val="32"/>
          <w:lang w:val="en-US" w:eastAsia="zh-CN"/>
        </w:rPr>
        <w:t>防范</w:t>
      </w:r>
      <w:r>
        <w:rPr>
          <w:rFonts w:hint="default" w:ascii="Times New Roman" w:hAnsi="Times New Roman" w:eastAsia="仿宋_GB2312" w:cs="Times New Roman"/>
          <w:b/>
          <w:color w:val="auto"/>
          <w:sz w:val="32"/>
        </w:rPr>
        <w:t>措施：</w:t>
      </w:r>
      <w:r>
        <w:rPr>
          <w:rFonts w:hint="default" w:ascii="Times New Roman" w:hAnsi="Times New Roman" w:eastAsia="仿宋_GB2312" w:cs="Times New Roman"/>
          <w:b/>
          <w:bCs/>
          <w:kern w:val="0"/>
          <w:sz w:val="32"/>
          <w:szCs w:val="24"/>
          <w:lang w:val="en-US" w:eastAsia="zh-CN" w:bidi="ar-SA"/>
        </w:rPr>
        <w:t>一是</w:t>
      </w:r>
      <w:r>
        <w:rPr>
          <w:rFonts w:hint="default" w:ascii="Times New Roman" w:hAnsi="Times New Roman" w:eastAsia="仿宋_GB2312" w:cs="Times New Roman"/>
          <w:kern w:val="0"/>
          <w:sz w:val="32"/>
          <w:szCs w:val="24"/>
          <w:lang w:val="en-US" w:eastAsia="zh-CN" w:bidi="ar-SA"/>
        </w:rPr>
        <w:t>常态化巡查排查。对在册地质灾害隐患点等重点部位开展常态化巡查，发现险情立即采取封闭、撤离等措施。</w:t>
      </w:r>
      <w:r>
        <w:rPr>
          <w:rFonts w:hint="default" w:ascii="Times New Roman" w:hAnsi="Times New Roman" w:eastAsia="仿宋_GB2312" w:cs="Times New Roman"/>
          <w:b/>
          <w:bCs/>
          <w:kern w:val="0"/>
          <w:sz w:val="32"/>
          <w:szCs w:val="24"/>
          <w:lang w:val="en-US" w:eastAsia="zh-CN" w:bidi="ar-SA"/>
        </w:rPr>
        <w:t>二是</w:t>
      </w:r>
      <w:r>
        <w:rPr>
          <w:rFonts w:hint="default" w:ascii="Times New Roman" w:hAnsi="Times New Roman" w:eastAsia="仿宋_GB2312" w:cs="Times New Roman"/>
          <w:kern w:val="0"/>
          <w:sz w:val="32"/>
          <w:szCs w:val="24"/>
          <w:lang w:val="en-US" w:eastAsia="zh-CN" w:bidi="ar-SA"/>
        </w:rPr>
        <w:t>做好风险研判预警。密切关注雨情信息，联合气象部门动态研判风险，及时将预警信息发送。</w:t>
      </w:r>
      <w:r>
        <w:rPr>
          <w:rFonts w:hint="default" w:ascii="Times New Roman" w:hAnsi="Times New Roman" w:eastAsia="仿宋_GB2312" w:cs="Times New Roman"/>
          <w:b/>
          <w:bCs/>
          <w:kern w:val="0"/>
          <w:sz w:val="32"/>
          <w:szCs w:val="24"/>
          <w:lang w:val="en-US" w:eastAsia="zh-CN" w:bidi="ar-SA"/>
        </w:rPr>
        <w:t>三是</w:t>
      </w:r>
      <w:r>
        <w:rPr>
          <w:rFonts w:hint="default" w:ascii="Times New Roman" w:hAnsi="Times New Roman" w:eastAsia="仿宋_GB2312" w:cs="Times New Roman"/>
          <w:kern w:val="0"/>
          <w:sz w:val="32"/>
          <w:szCs w:val="24"/>
          <w:lang w:val="en-US" w:eastAsia="zh-CN" w:bidi="ar-SA"/>
        </w:rPr>
        <w:t>严守值班值守制度。严格执行24小时值班值守、领导带班和信息速报制度，保持通讯畅通。</w:t>
      </w:r>
      <w:r>
        <w:rPr>
          <w:rFonts w:hint="default" w:ascii="Times New Roman" w:hAnsi="Times New Roman" w:eastAsia="仿宋_GB2312" w:cs="Times New Roman"/>
          <w:b/>
          <w:bCs/>
          <w:kern w:val="0"/>
          <w:sz w:val="32"/>
          <w:szCs w:val="24"/>
          <w:lang w:val="en-US" w:eastAsia="zh-CN" w:bidi="ar-SA"/>
        </w:rPr>
        <w:t>四是</w:t>
      </w:r>
      <w:r>
        <w:rPr>
          <w:rFonts w:hint="default" w:ascii="Times New Roman" w:hAnsi="Times New Roman" w:eastAsia="仿宋_GB2312" w:cs="Times New Roman"/>
          <w:kern w:val="0"/>
          <w:sz w:val="32"/>
          <w:szCs w:val="24"/>
          <w:lang w:val="en-US" w:eastAsia="zh-CN" w:bidi="ar-SA"/>
        </w:rPr>
        <w:t>强化督导检查。适时组织督导检查组下沉一线，压实防治责任。落实避险转移措施，遇险情及时果断组织受威胁人员转移避险。</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rPr>
          <w:rFonts w:hint="default" w:ascii="Times New Roman" w:hAnsi="Times New Roman" w:eastAsia="宋体" w:cs="Times New Roman"/>
          <w:b w:val="0"/>
          <w:bCs w:val="0"/>
          <w:color w:val="auto"/>
          <w:sz w:val="36"/>
          <w:szCs w:val="36"/>
          <w:lang w:eastAsia="zh-CN"/>
        </w:rPr>
      </w:pPr>
      <w:r>
        <w:rPr>
          <w:rFonts w:hint="default" w:ascii="Times New Roman" w:hAnsi="Times New Roman" w:eastAsia="楷体_GB2312" w:cs="Times New Roman"/>
          <w:b w:val="0"/>
          <w:bCs w:val="0"/>
          <w:color w:val="auto"/>
          <w:sz w:val="32"/>
          <w:szCs w:val="32"/>
          <w:lang w:val="en-US" w:eastAsia="zh-CN"/>
        </w:rPr>
        <w:t>（十七）民政领域</w:t>
      </w:r>
    </w:p>
    <w:p>
      <w:pPr>
        <w:keepNext w:val="0"/>
        <w:keepLines w:val="0"/>
        <w:pageBreakBefore w:val="0"/>
        <w:kinsoku/>
        <w:wordWrap/>
        <w:overflowPunct/>
        <w:topLinePunct w:val="0"/>
        <w:autoSpaceDE/>
        <w:autoSpaceDN/>
        <w:bidi w:val="0"/>
        <w:spacing w:line="560" w:lineRule="exact"/>
        <w:ind w:left="0" w:firstLine="642" w:firstLineChars="200"/>
        <w:jc w:val="both"/>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安全风险：</w:t>
      </w:r>
      <w:r>
        <w:rPr>
          <w:rFonts w:hint="default" w:ascii="Times New Roman" w:hAnsi="Times New Roman" w:eastAsia="仿宋_GB2312" w:cs="Times New Roman"/>
          <w:b w:val="0"/>
          <w:bCs w:val="0"/>
          <w:color w:val="auto"/>
          <w:kern w:val="2"/>
          <w:sz w:val="32"/>
          <w:szCs w:val="32"/>
          <w:lang w:val="en-US" w:eastAsia="zh-CN" w:bidi="ar-SA"/>
        </w:rPr>
        <w:t>秋冬季节天气复杂多变，气温较低，极端天气易发，民政服务机构取暖用电量激增，导致火灾隐患风险增大，此期间存在火源管控不严、消防通道堵塞等隐患，火灾事故风险显著加大。</w:t>
      </w:r>
    </w:p>
    <w:p>
      <w:pPr>
        <w:keepNext w:val="0"/>
        <w:keepLines w:val="0"/>
        <w:pageBreakBefore w:val="0"/>
        <w:kinsoku/>
        <w:wordWrap/>
        <w:overflowPunct/>
        <w:topLinePunct w:val="0"/>
        <w:autoSpaceDE/>
        <w:autoSpaceDN/>
        <w:bidi w:val="0"/>
        <w:spacing w:line="560" w:lineRule="exact"/>
        <w:ind w:left="0" w:firstLine="642" w:firstLineChars="200"/>
        <w:jc w:val="both"/>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防范措施：一是</w:t>
      </w:r>
      <w:r>
        <w:rPr>
          <w:rFonts w:hint="default" w:ascii="Times New Roman" w:hAnsi="Times New Roman" w:eastAsia="仿宋_GB2312" w:cs="Times New Roman"/>
          <w:b w:val="0"/>
          <w:bCs w:val="0"/>
          <w:color w:val="auto"/>
          <w:kern w:val="2"/>
          <w:sz w:val="32"/>
          <w:szCs w:val="32"/>
          <w:lang w:val="en-US" w:eastAsia="zh-CN" w:bidi="ar-SA"/>
        </w:rPr>
        <w:t>认真开展安全风险隐患自查整改工作。重点对辖区各机构冬季取暖设备设施进行全面检查，排查违规使用煤炭、电炉、电热毯等高危行为。对排查发现的安全风险隐患，制定清单立刻整改。</w:t>
      </w:r>
      <w:r>
        <w:rPr>
          <w:rFonts w:hint="default" w:ascii="Times New Roman" w:hAnsi="Times New Roman" w:eastAsia="仿宋_GB2312" w:cs="Times New Roman"/>
          <w:b/>
          <w:bCs/>
          <w:color w:val="auto"/>
          <w:kern w:val="2"/>
          <w:sz w:val="32"/>
          <w:szCs w:val="32"/>
          <w:lang w:val="en-US" w:eastAsia="zh-CN" w:bidi="ar-SA"/>
        </w:rPr>
        <w:t>二是</w:t>
      </w:r>
      <w:r>
        <w:rPr>
          <w:rFonts w:hint="default" w:ascii="Times New Roman" w:hAnsi="Times New Roman" w:eastAsia="仿宋_GB2312" w:cs="Times New Roman"/>
          <w:b w:val="0"/>
          <w:bCs w:val="0"/>
          <w:color w:val="auto"/>
          <w:kern w:val="2"/>
          <w:sz w:val="32"/>
          <w:szCs w:val="32"/>
          <w:lang w:val="en-US" w:eastAsia="zh-CN" w:bidi="ar-SA"/>
        </w:rPr>
        <w:t>制定印发安全风险隐患专项排查治理工作方案，积极组织开展“五个一”活动，即向社会作出1份消防安全承诺、开展1次消防安全自查、维护保养1次建筑消防设施、组织1次全员培训、开展1次全员应急疏散演练。同时严格落实24小时值班和夜间巡查。</w:t>
      </w:r>
      <w:r>
        <w:rPr>
          <w:rFonts w:hint="default" w:ascii="Times New Roman" w:hAnsi="Times New Roman" w:eastAsia="仿宋_GB2312" w:cs="Times New Roman"/>
          <w:b/>
          <w:bCs/>
          <w:color w:val="auto"/>
          <w:kern w:val="2"/>
          <w:sz w:val="32"/>
          <w:szCs w:val="32"/>
          <w:lang w:val="en-US" w:eastAsia="zh-CN" w:bidi="ar-SA"/>
        </w:rPr>
        <w:t>三是</w:t>
      </w:r>
      <w:r>
        <w:rPr>
          <w:rFonts w:hint="default" w:ascii="Times New Roman" w:hAnsi="Times New Roman" w:eastAsia="仿宋_GB2312" w:cs="Times New Roman"/>
          <w:b w:val="0"/>
          <w:bCs w:val="0"/>
          <w:color w:val="auto"/>
          <w:kern w:val="2"/>
          <w:sz w:val="32"/>
          <w:szCs w:val="32"/>
          <w:lang w:val="en-US" w:eastAsia="zh-CN" w:bidi="ar-SA"/>
        </w:rPr>
        <w:t>加强与气象、卫生健康、疾控等部门沟通会商，健全完善应急预案，提前筹划相关应急应对措施，及时快速处理好突发状况。</w:t>
      </w:r>
    </w:p>
    <w:p>
      <w:pPr>
        <w:keepNext w:val="0"/>
        <w:keepLines w:val="0"/>
        <w:pageBreakBefore w:val="0"/>
        <w:kinsoku/>
        <w:wordWrap/>
        <w:overflowPunct/>
        <w:topLinePunct w:val="0"/>
        <w:autoSpaceDE/>
        <w:autoSpaceDN/>
        <w:bidi w:val="0"/>
        <w:spacing w:line="560" w:lineRule="exact"/>
        <w:ind w:left="0" w:firstLine="640" w:firstLineChars="200"/>
        <w:jc w:val="both"/>
        <w:textAlignment w:val="auto"/>
        <w:outlineLvl w:val="1"/>
        <w:rPr>
          <w:rFonts w:hint="default" w:ascii="Times New Roman" w:hAnsi="Times New Roman" w:eastAsia="楷体" w:cs="Times New Roman"/>
          <w:color w:val="auto"/>
          <w:sz w:val="32"/>
          <w:szCs w:val="32"/>
          <w:lang w:eastAsia="zh-CN"/>
        </w:rPr>
      </w:pPr>
      <w:r>
        <w:rPr>
          <w:rFonts w:hint="default" w:ascii="Times New Roman" w:hAnsi="Times New Roman" w:eastAsia="楷体" w:cs="Times New Roman"/>
          <w:color w:val="auto"/>
          <w:sz w:val="32"/>
          <w:szCs w:val="32"/>
          <w:lang w:eastAsia="zh-CN"/>
        </w:rPr>
        <w:t>（十八）文化旅游领域</w:t>
      </w:r>
    </w:p>
    <w:p>
      <w:pPr>
        <w:keepNext w:val="0"/>
        <w:keepLines w:val="0"/>
        <w:pageBreakBefore w:val="0"/>
        <w:suppressAutoHyphens/>
        <w:kinsoku/>
        <w:wordWrap/>
        <w:overflowPunct/>
        <w:topLinePunct w:val="0"/>
        <w:autoSpaceDE/>
        <w:autoSpaceDN/>
        <w:bidi w:val="0"/>
        <w:adjustRightInd/>
        <w:snapToGrid/>
        <w:spacing w:line="560" w:lineRule="exact"/>
        <w:ind w:left="0" w:firstLine="642" w:firstLineChars="200"/>
        <w:jc w:val="both"/>
        <w:textAlignment w:val="auto"/>
        <w:rPr>
          <w:rFonts w:hint="default" w:ascii="Times New Roman" w:hAnsi="Times New Roman" w:eastAsia="仿宋_GB2312" w:cs="Times New Roman"/>
          <w:b w:val="0"/>
          <w:bCs w:val="0"/>
          <w:color w:val="auto"/>
          <w:kern w:val="2"/>
          <w:sz w:val="32"/>
          <w:szCs w:val="32"/>
          <w:lang w:val="en-US" w:eastAsia="zh-CN"/>
        </w:rPr>
      </w:pPr>
      <w:r>
        <w:rPr>
          <w:rFonts w:hint="default" w:ascii="Times New Roman" w:hAnsi="Times New Roman" w:eastAsia="仿宋_GB2312" w:cs="Times New Roman"/>
          <w:b/>
          <w:bCs/>
          <w:color w:val="auto"/>
          <w:kern w:val="2"/>
          <w:sz w:val="32"/>
          <w:szCs w:val="32"/>
          <w:lang w:val="en-US" w:eastAsia="zh-CN"/>
        </w:rPr>
        <w:t>安全风险：一是</w:t>
      </w:r>
      <w:r>
        <w:rPr>
          <w:rFonts w:hint="default" w:ascii="Times New Roman" w:hAnsi="Times New Roman" w:eastAsia="仿宋_GB2312" w:cs="Times New Roman"/>
          <w:b w:val="0"/>
          <w:bCs w:val="0"/>
          <w:color w:val="auto"/>
          <w:kern w:val="2"/>
          <w:sz w:val="32"/>
          <w:szCs w:val="32"/>
          <w:lang w:val="en-US" w:eastAsia="zh-CN"/>
        </w:rPr>
        <w:t>涉林A级景区、文保单位火源管控压力大，祭祀、农事、进山游玩等野外用火风险突出。景区特种设备秋冬季运行维护需加强，旅行社包车安全提醒和“六不租”落实仍需紧盯。</w:t>
      </w:r>
      <w:r>
        <w:rPr>
          <w:rFonts w:hint="default" w:ascii="Times New Roman" w:hAnsi="Times New Roman" w:eastAsia="仿宋_GB2312" w:cs="Times New Roman"/>
          <w:b/>
          <w:bCs/>
          <w:color w:val="auto"/>
          <w:kern w:val="2"/>
          <w:sz w:val="32"/>
          <w:szCs w:val="32"/>
          <w:lang w:val="en-US" w:eastAsia="zh-CN"/>
        </w:rPr>
        <w:t>二是</w:t>
      </w:r>
      <w:r>
        <w:rPr>
          <w:rFonts w:hint="default" w:ascii="Times New Roman" w:hAnsi="Times New Roman" w:eastAsia="仿宋_GB2312" w:cs="Times New Roman"/>
          <w:b w:val="0"/>
          <w:bCs w:val="0"/>
          <w:color w:val="auto"/>
          <w:kern w:val="2"/>
          <w:sz w:val="32"/>
          <w:szCs w:val="32"/>
          <w:lang w:val="en-US" w:eastAsia="zh-CN"/>
        </w:rPr>
        <w:t>星级饭店、等级民宿、KTV、网吧等场所用电用气频繁，非遗展示馆传习所、非遗工坊存放易燃物料，公共文化场馆群众文化活动集中，火灾和人员聚集风险上升。</w:t>
      </w:r>
      <w:r>
        <w:rPr>
          <w:rFonts w:hint="default" w:ascii="Times New Roman" w:hAnsi="Times New Roman" w:eastAsia="仿宋_GB2312" w:cs="Times New Roman"/>
          <w:b/>
          <w:bCs/>
          <w:color w:val="auto"/>
          <w:kern w:val="2"/>
          <w:sz w:val="32"/>
          <w:szCs w:val="32"/>
          <w:lang w:val="en-US" w:eastAsia="zh-CN"/>
        </w:rPr>
        <w:t>三是</w:t>
      </w:r>
      <w:r>
        <w:rPr>
          <w:rFonts w:hint="default" w:ascii="Times New Roman" w:hAnsi="Times New Roman" w:eastAsia="仿宋_GB2312" w:cs="Times New Roman"/>
          <w:b w:val="0"/>
          <w:bCs w:val="0"/>
          <w:color w:val="auto"/>
          <w:kern w:val="2"/>
          <w:sz w:val="32"/>
          <w:szCs w:val="32"/>
          <w:lang w:val="en-US" w:eastAsia="zh-CN"/>
        </w:rPr>
        <w:t>木质结构古建筑火灾风险增大，考古工地临时用电和取暖安全需关注。</w:t>
      </w:r>
      <w:r>
        <w:rPr>
          <w:rFonts w:hint="default" w:ascii="Times New Roman" w:hAnsi="Times New Roman" w:eastAsia="仿宋_GB2312" w:cs="Times New Roman"/>
          <w:b/>
          <w:bCs/>
          <w:color w:val="auto"/>
          <w:kern w:val="2"/>
          <w:sz w:val="32"/>
          <w:szCs w:val="32"/>
          <w:lang w:val="en-US" w:eastAsia="zh-CN"/>
        </w:rPr>
        <w:t>四是</w:t>
      </w:r>
      <w:r>
        <w:rPr>
          <w:rFonts w:hint="default" w:ascii="Times New Roman" w:hAnsi="Times New Roman" w:eastAsia="仿宋_GB2312" w:cs="Times New Roman"/>
          <w:b w:val="0"/>
          <w:bCs w:val="0"/>
          <w:color w:val="auto"/>
          <w:kern w:val="2"/>
          <w:sz w:val="32"/>
          <w:szCs w:val="32"/>
          <w:lang w:val="en-US" w:eastAsia="zh-CN"/>
        </w:rPr>
        <w:t>根据近期的天气情况和往年天气数据，11月天气冷暖起伏较大，可能出现大风、降温天气，低温雨雪冰冻风险增大，景区道路、栈道湿滑，设施设备易受损。</w:t>
      </w:r>
    </w:p>
    <w:p>
      <w:pPr>
        <w:keepNext w:val="0"/>
        <w:keepLines w:val="0"/>
        <w:pageBreakBefore w:val="0"/>
        <w:suppressAutoHyphens/>
        <w:kinsoku/>
        <w:wordWrap/>
        <w:overflowPunct/>
        <w:topLinePunct w:val="0"/>
        <w:autoSpaceDE/>
        <w:autoSpaceDN/>
        <w:bidi w:val="0"/>
        <w:adjustRightInd/>
        <w:snapToGrid/>
        <w:spacing w:line="560" w:lineRule="exact"/>
        <w:ind w:left="0" w:firstLine="642" w:firstLineChars="200"/>
        <w:jc w:val="both"/>
        <w:textAlignment w:val="auto"/>
        <w:rPr>
          <w:rFonts w:hint="default" w:ascii="Times New Roman" w:hAnsi="Times New Roman" w:eastAsia="仿宋_GB2312" w:cs="Times New Roman"/>
          <w:b w:val="0"/>
          <w:bCs w:val="0"/>
          <w:color w:val="auto"/>
          <w:kern w:val="2"/>
          <w:sz w:val="32"/>
          <w:szCs w:val="32"/>
          <w:lang w:val="en-US" w:eastAsia="zh-CN"/>
        </w:rPr>
      </w:pPr>
      <w:r>
        <w:rPr>
          <w:rFonts w:hint="default" w:ascii="Times New Roman" w:hAnsi="Times New Roman" w:eastAsia="仿宋_GB2312" w:cs="Times New Roman"/>
          <w:b/>
          <w:bCs/>
          <w:color w:val="auto"/>
          <w:kern w:val="2"/>
          <w:sz w:val="32"/>
          <w:szCs w:val="32"/>
          <w:lang w:val="en-US" w:eastAsia="zh-CN"/>
        </w:rPr>
        <w:t>防范措施：一是</w:t>
      </w:r>
      <w:r>
        <w:rPr>
          <w:rFonts w:hint="default" w:ascii="Times New Roman" w:hAnsi="Times New Roman" w:eastAsia="仿宋_GB2312" w:cs="Times New Roman"/>
          <w:color w:val="auto"/>
          <w:kern w:val="0"/>
          <w:sz w:val="32"/>
          <w:szCs w:val="32"/>
          <w:lang w:val="en-US" w:eastAsia="zh-CN" w:bidi="ar"/>
        </w:rPr>
        <w:t>加强与林业等部门协作，推进防火宣传进景区、进林区，在进山卡口、林区要道增设警示标识，严格进山登记、火源收缴和野外用火审批，加密巡护频次，严查违规用火。</w:t>
      </w:r>
      <w:r>
        <w:rPr>
          <w:rFonts w:hint="default" w:ascii="Times New Roman" w:hAnsi="Times New Roman" w:eastAsia="仿宋_GB2312" w:cs="Times New Roman"/>
          <w:b/>
          <w:bCs/>
          <w:color w:val="auto"/>
          <w:kern w:val="0"/>
          <w:sz w:val="32"/>
          <w:szCs w:val="32"/>
          <w:lang w:val="en-US" w:eastAsia="zh-CN" w:bidi="ar"/>
        </w:rPr>
        <w:t>二是</w:t>
      </w:r>
      <w:r>
        <w:rPr>
          <w:rFonts w:hint="default" w:ascii="Times New Roman" w:hAnsi="Times New Roman" w:eastAsia="仿宋_GB2312" w:cs="Times New Roman"/>
          <w:b w:val="0"/>
          <w:bCs w:val="0"/>
          <w:color w:val="auto"/>
          <w:kern w:val="0"/>
          <w:sz w:val="32"/>
          <w:szCs w:val="32"/>
          <w:lang w:val="en-US" w:eastAsia="zh-CN" w:bidi="ar"/>
        </w:rPr>
        <w:t>针对人员密集场所，</w:t>
      </w:r>
      <w:r>
        <w:rPr>
          <w:rFonts w:hint="default" w:ascii="Times New Roman" w:hAnsi="Times New Roman" w:eastAsia="仿宋_GB2312" w:cs="Times New Roman"/>
          <w:color w:val="auto"/>
          <w:kern w:val="0"/>
          <w:sz w:val="32"/>
          <w:szCs w:val="32"/>
          <w:lang w:val="en-US" w:eastAsia="zh-CN" w:bidi="ar"/>
        </w:rPr>
        <w:t>紧盯消防用电、活动现场等重点环节，强化气象预警联动和活动报备管理，常态化开展点位巡查督导；严格落实安全生产责任制，落实活动全流程安全管控；抓实现场安全排查，防范坍塌、触电、踩踏事故发生；健全应急处置机制，完善应急预案，配强现场值守力量，隐患即查即改。</w:t>
      </w:r>
      <w:r>
        <w:rPr>
          <w:rFonts w:hint="default" w:ascii="Times New Roman" w:hAnsi="Times New Roman" w:eastAsia="仿宋_GB2312" w:cs="Times New Roman"/>
          <w:b/>
          <w:bCs/>
          <w:color w:val="auto"/>
          <w:kern w:val="0"/>
          <w:sz w:val="32"/>
          <w:szCs w:val="32"/>
          <w:lang w:val="en-US" w:eastAsia="zh-CN" w:bidi="ar"/>
        </w:rPr>
        <w:t>三是</w:t>
      </w:r>
      <w:r>
        <w:rPr>
          <w:rFonts w:hint="default" w:ascii="Times New Roman" w:hAnsi="Times New Roman" w:eastAsia="仿宋_GB2312" w:cs="Times New Roman"/>
          <w:color w:val="auto"/>
          <w:kern w:val="0"/>
          <w:sz w:val="32"/>
          <w:szCs w:val="32"/>
          <w:lang w:val="en-US" w:eastAsia="zh-CN" w:bidi="ar"/>
        </w:rPr>
        <w:t>督促景区做好设施检修，旅行社严格审核包车资质，落实行前安全告知。加强日常巡查和用火用电管理，严格文物和考古工地安全管控。密切关注气象预警，提前做好防滑防冻和设施加固，必要时关闭高风险区域。</w:t>
      </w:r>
    </w:p>
    <w:p>
      <w:pPr>
        <w:keepNext w:val="0"/>
        <w:keepLines w:val="0"/>
        <w:pageBreakBefore w:val="0"/>
        <w:kinsoku/>
        <w:wordWrap/>
        <w:overflowPunct/>
        <w:topLinePunct w:val="0"/>
        <w:autoSpaceDE/>
        <w:autoSpaceDN/>
        <w:bidi w:val="0"/>
        <w:spacing w:line="560" w:lineRule="exact"/>
        <w:ind w:left="0" w:firstLine="640" w:firstLineChars="200"/>
        <w:jc w:val="both"/>
        <w:textAlignment w:val="auto"/>
        <w:outlineLvl w:val="1"/>
        <w:rPr>
          <w:rFonts w:hint="default" w:ascii="Times New Roman" w:hAnsi="Times New Roman" w:eastAsia="楷体" w:cs="Times New Roman"/>
          <w:color w:val="auto"/>
          <w:sz w:val="32"/>
          <w:szCs w:val="32"/>
          <w:lang w:eastAsia="zh-CN"/>
        </w:rPr>
      </w:pPr>
      <w:r>
        <w:rPr>
          <w:rFonts w:hint="default" w:ascii="Times New Roman" w:hAnsi="Times New Roman" w:eastAsia="楷体" w:cs="Times New Roman"/>
          <w:color w:val="auto"/>
          <w:sz w:val="32"/>
          <w:szCs w:val="32"/>
          <w:lang w:eastAsia="zh-CN"/>
        </w:rPr>
        <w:t xml:space="preserve">（十九）生态环境领域 </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default" w:ascii="Times New Roman" w:hAnsi="Times New Roman" w:eastAsia="仿宋_GB2312" w:cs="Times New Roman"/>
          <w:b/>
          <w:bCs/>
          <w:color w:val="auto"/>
          <w:kern w:val="2"/>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安全风险：一是</w:t>
      </w:r>
      <w:r>
        <w:rPr>
          <w:rFonts w:hint="default" w:ascii="Times New Roman" w:hAnsi="Times New Roman" w:eastAsia="仿宋_GB2312" w:cs="Times New Roman"/>
          <w:b w:val="0"/>
          <w:bCs w:val="0"/>
          <w:color w:val="auto"/>
          <w:kern w:val="2"/>
          <w:sz w:val="32"/>
          <w:szCs w:val="32"/>
          <w:lang w:val="en-US" w:eastAsia="zh-CN" w:bidi="ar-SA"/>
        </w:rPr>
        <w:t>核与辐射安全风险：部分核技术应用单位（如医院、工业企业）管理粗放，存在放射源丢失、辐射泄漏隐患；放射性废物贮存条件不达标，运输环节监管易疏漏。</w:t>
      </w:r>
      <w:r>
        <w:rPr>
          <w:rFonts w:hint="default" w:ascii="Times New Roman" w:hAnsi="Times New Roman" w:eastAsia="仿宋_GB2312" w:cs="Times New Roman"/>
          <w:b/>
          <w:bCs/>
          <w:color w:val="auto"/>
          <w:kern w:val="2"/>
          <w:sz w:val="32"/>
          <w:szCs w:val="32"/>
          <w:lang w:val="en-US" w:eastAsia="zh-CN" w:bidi="ar-SA"/>
        </w:rPr>
        <w:t>二是</w:t>
      </w:r>
      <w:r>
        <w:rPr>
          <w:rFonts w:hint="default" w:ascii="Times New Roman" w:hAnsi="Times New Roman" w:eastAsia="仿宋_GB2312" w:cs="Times New Roman"/>
          <w:b w:val="0"/>
          <w:bCs w:val="0"/>
          <w:color w:val="auto"/>
          <w:kern w:val="2"/>
          <w:sz w:val="32"/>
          <w:szCs w:val="32"/>
          <w:lang w:val="en-US" w:eastAsia="zh-CN" w:bidi="ar-SA"/>
        </w:rPr>
        <w:t>危险废物管理风险：中小型企业危废贮存设施不规范，非法转移倾倒问题频发，节假日监管薄弱易引发突发环境事件。</w:t>
      </w:r>
      <w:r>
        <w:rPr>
          <w:rFonts w:hint="default" w:ascii="Times New Roman" w:hAnsi="Times New Roman" w:eastAsia="仿宋_GB2312" w:cs="Times New Roman"/>
          <w:b/>
          <w:bCs/>
          <w:color w:val="auto"/>
          <w:kern w:val="2"/>
          <w:sz w:val="32"/>
          <w:szCs w:val="32"/>
          <w:lang w:val="en-US" w:eastAsia="zh-CN" w:bidi="ar-SA"/>
        </w:rPr>
        <w:t>三是</w:t>
      </w:r>
      <w:r>
        <w:rPr>
          <w:rFonts w:hint="default" w:ascii="Times New Roman" w:hAnsi="Times New Roman" w:eastAsia="仿宋_GB2312" w:cs="Times New Roman"/>
          <w:b w:val="0"/>
          <w:bCs w:val="0"/>
          <w:color w:val="auto"/>
          <w:kern w:val="2"/>
          <w:sz w:val="32"/>
          <w:szCs w:val="32"/>
          <w:lang w:val="en-US" w:eastAsia="zh-CN" w:bidi="ar-SA"/>
        </w:rPr>
        <w:t>次生环境污染风险：化工园区、尾矿库等高风险企业事故可能触发跨界污染，地市级应急监测和处置能力不足，易导致污染扩散。</w:t>
      </w:r>
      <w:r>
        <w:rPr>
          <w:rFonts w:hint="default" w:ascii="Times New Roman" w:hAnsi="Times New Roman" w:eastAsia="仿宋_GB2312" w:cs="Times New Roman"/>
          <w:b/>
          <w:bCs/>
          <w:color w:val="auto"/>
          <w:kern w:val="2"/>
          <w:sz w:val="32"/>
          <w:szCs w:val="32"/>
          <w:lang w:val="en-US" w:eastAsia="zh-CN" w:bidi="ar-SA"/>
        </w:rPr>
        <w:t>四是</w:t>
      </w:r>
      <w:r>
        <w:rPr>
          <w:rFonts w:hint="default" w:ascii="Times New Roman" w:hAnsi="Times New Roman" w:eastAsia="仿宋_GB2312" w:cs="Times New Roman"/>
          <w:b w:val="0"/>
          <w:bCs w:val="0"/>
          <w:color w:val="auto"/>
          <w:kern w:val="2"/>
          <w:sz w:val="32"/>
          <w:szCs w:val="32"/>
          <w:lang w:val="en-US" w:eastAsia="zh-CN" w:bidi="ar-SA"/>
        </w:rPr>
        <w:t>环保设施运行风险：企业治污设施老化、运维不到位，导致超标排放或故障停运，引发区域环境质量恶化。</w:t>
      </w:r>
      <w:r>
        <w:rPr>
          <w:rFonts w:hint="default" w:ascii="Times New Roman" w:hAnsi="Times New Roman" w:eastAsia="仿宋_GB2312" w:cs="Times New Roman"/>
          <w:b/>
          <w:bCs/>
          <w:color w:val="auto"/>
          <w:kern w:val="2"/>
          <w:sz w:val="32"/>
          <w:szCs w:val="32"/>
          <w:lang w:val="en-US" w:eastAsia="zh-CN" w:bidi="ar-SA"/>
        </w:rPr>
        <w:t>五是</w:t>
      </w:r>
      <w:r>
        <w:rPr>
          <w:rFonts w:hint="default" w:ascii="Times New Roman" w:hAnsi="Times New Roman" w:eastAsia="仿宋_GB2312" w:cs="Times New Roman"/>
          <w:b w:val="0"/>
          <w:bCs w:val="0"/>
          <w:color w:val="auto"/>
          <w:kern w:val="2"/>
          <w:sz w:val="32"/>
          <w:szCs w:val="32"/>
          <w:lang w:val="en-US" w:eastAsia="zh-CN" w:bidi="ar-SA"/>
        </w:rPr>
        <w:t>基层监管能力短板：县级执法队伍专业水平不足，风险隐患排查不彻底，跨部门协同机制不健全。</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default"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bCs/>
          <w:color w:val="auto"/>
          <w:sz w:val="32"/>
          <w:szCs w:val="32"/>
          <w:lang w:eastAsia="zh-CN"/>
        </w:rPr>
        <w:t>防范措施：一是</w:t>
      </w:r>
      <w:r>
        <w:rPr>
          <w:rFonts w:hint="default" w:ascii="Times New Roman" w:hAnsi="Times New Roman" w:eastAsia="仿宋_GB2312" w:cs="Times New Roman"/>
          <w:b w:val="0"/>
          <w:bCs w:val="0"/>
          <w:color w:val="auto"/>
          <w:sz w:val="32"/>
          <w:szCs w:val="32"/>
          <w:lang w:eastAsia="zh-CN"/>
        </w:rPr>
        <w:t>建立放射源“一源一档”动态台账，联合公安、卫健部门开展医疗机构、工业企业放射源专项排查，推广智能监控设备实时预警。推动小微企业危废集中收运试点，依托“互联网 +”建立危废转移电子联单全程跟踪，严打跨区域非法倾倒行为。</w:t>
      </w:r>
      <w:r>
        <w:rPr>
          <w:rFonts w:hint="default" w:ascii="Times New Roman" w:hAnsi="Times New Roman" w:eastAsia="仿宋_GB2312" w:cs="Times New Roman"/>
          <w:b/>
          <w:bCs/>
          <w:color w:val="auto"/>
          <w:sz w:val="32"/>
          <w:szCs w:val="32"/>
          <w:lang w:eastAsia="zh-CN"/>
        </w:rPr>
        <w:t>二是</w:t>
      </w:r>
      <w:r>
        <w:rPr>
          <w:rFonts w:hint="default" w:ascii="Times New Roman" w:hAnsi="Times New Roman" w:eastAsia="仿宋_GB2312" w:cs="Times New Roman"/>
          <w:b w:val="0"/>
          <w:bCs w:val="0"/>
          <w:color w:val="auto"/>
          <w:sz w:val="32"/>
          <w:szCs w:val="32"/>
          <w:lang w:eastAsia="zh-CN"/>
        </w:rPr>
        <w:t>制定市级环境应急预案，开展化工园区、饮用水源地等重点区域实战演练，配备便携式应急监测设备，与相邻地市建立跨界污染联防联控机制。联合第三方机构，对重点企业环保设施进行“体检式”检查，推动企业安装污染源自动监控设施并联网。</w:t>
      </w:r>
      <w:r>
        <w:rPr>
          <w:rFonts w:hint="default" w:ascii="Times New Roman" w:hAnsi="Times New Roman" w:eastAsia="仿宋_GB2312" w:cs="Times New Roman"/>
          <w:b/>
          <w:bCs/>
          <w:color w:val="auto"/>
          <w:sz w:val="32"/>
          <w:szCs w:val="32"/>
          <w:lang w:eastAsia="zh-CN"/>
        </w:rPr>
        <w:t>三是</w:t>
      </w:r>
      <w:r>
        <w:rPr>
          <w:rFonts w:hint="default" w:ascii="Times New Roman" w:hAnsi="Times New Roman" w:eastAsia="仿宋_GB2312" w:cs="Times New Roman"/>
          <w:b w:val="0"/>
          <w:bCs w:val="0"/>
          <w:color w:val="auto"/>
          <w:sz w:val="32"/>
          <w:szCs w:val="32"/>
          <w:lang w:eastAsia="zh-CN"/>
        </w:rPr>
        <w:t>开展县级生态环境执法人员专项培训，重点提升危废鉴别、辐射监测等专业技能；设立乡镇环保网格员，纳入安全生产考核体系。建立“环保 + 应急 + 公安” 联合执法机制，对节假日、夜间偷排等薄弱时段开展突击检查，利用无人机、走航车等技术手段弥补人力不足。</w:t>
      </w:r>
      <w:r>
        <w:rPr>
          <w:rFonts w:hint="default" w:ascii="Times New Roman" w:hAnsi="Times New Roman" w:eastAsia="仿宋_GB2312" w:cs="Times New Roman"/>
          <w:b/>
          <w:bCs/>
          <w:color w:val="auto"/>
          <w:sz w:val="32"/>
          <w:szCs w:val="32"/>
          <w:lang w:eastAsia="zh-CN"/>
        </w:rPr>
        <w:t>四是</w:t>
      </w:r>
      <w:r>
        <w:rPr>
          <w:rFonts w:hint="default" w:ascii="Times New Roman" w:hAnsi="Times New Roman" w:eastAsia="仿宋_GB2312" w:cs="Times New Roman"/>
          <w:b w:val="0"/>
          <w:bCs w:val="0"/>
          <w:color w:val="auto"/>
          <w:sz w:val="32"/>
          <w:szCs w:val="32"/>
          <w:lang w:eastAsia="zh-CN"/>
        </w:rPr>
        <w:t>公开曝光典型违法案例，设立有奖举报制度，鼓励公众参与监督；推动企业环境责任保险全覆盖。</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（二十）特种设备领域</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CESI仿宋-GB2312" w:cs="Times New Roman"/>
          <w:b/>
          <w:bCs/>
          <w:color w:val="auto"/>
          <w:sz w:val="32"/>
          <w:szCs w:val="32"/>
          <w:lang w:val="en-US" w:eastAsia="zh-CN"/>
        </w:rPr>
        <w:t>安全风险：</w:t>
      </w:r>
      <w:r>
        <w:rPr>
          <w:rFonts w:hint="default" w:ascii="Times New Roman" w:hAnsi="Times New Roman" w:eastAsia="仿宋_GB2312" w:cs="Times New Roman"/>
          <w:b/>
          <w:bCs/>
          <w:color w:val="auto"/>
          <w:sz w:val="32"/>
          <w:szCs w:val="32"/>
          <w:lang w:val="en-US" w:eastAsia="zh-CN"/>
        </w:rPr>
        <w:t>一是</w:t>
      </w:r>
      <w:r>
        <w:rPr>
          <w:rFonts w:hint="default" w:ascii="Times New Roman" w:hAnsi="Times New Roman" w:eastAsia="仿宋_GB2312" w:cs="Times New Roman"/>
          <w:color w:val="auto"/>
          <w:sz w:val="32"/>
          <w:szCs w:val="32"/>
          <w:lang w:val="en-US" w:eastAsia="zh-CN"/>
        </w:rPr>
        <w:t>11月进入供暖期，供热锅炉、配套压力容器等长期高负荷运转易导致设备疲劳损耗，部分单位可能存在启用前检查不彻底、作业人员配备不足等问题。</w:t>
      </w:r>
      <w:r>
        <w:rPr>
          <w:rFonts w:hint="default" w:ascii="Times New Roman" w:hAnsi="Times New Roman" w:eastAsia="仿宋_GB2312" w:cs="Times New Roman"/>
          <w:b/>
          <w:bCs/>
          <w:color w:val="auto"/>
          <w:sz w:val="32"/>
          <w:szCs w:val="32"/>
          <w:lang w:val="en-US" w:eastAsia="zh-CN"/>
        </w:rPr>
        <w:t>二是</w:t>
      </w:r>
      <w:r>
        <w:rPr>
          <w:rFonts w:hint="default" w:ascii="Times New Roman" w:hAnsi="Times New Roman" w:eastAsia="仿宋_GB2312" w:cs="Times New Roman"/>
          <w:color w:val="auto"/>
          <w:sz w:val="32"/>
          <w:szCs w:val="32"/>
          <w:lang w:val="en-US" w:eastAsia="zh-CN"/>
        </w:rPr>
        <w:t>冬季低温对户外特种设备影响加剧，如起重机械可能导致钢丝绳脆化、存在安全隐患。</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color w:val="auto"/>
          <w:sz w:val="32"/>
          <w:szCs w:val="32"/>
          <w:lang w:val="en-US" w:eastAsia="zh-CN"/>
        </w:rPr>
        <w:t>临近年末，部分生产经营单位赶工期、抢进度，特种设备超负荷运行，安全风险进一步加大。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防范措施：一是</w:t>
      </w:r>
      <w:r>
        <w:rPr>
          <w:rFonts w:hint="default" w:ascii="Times New Roman" w:hAnsi="Times New Roman" w:eastAsia="仿宋_GB2312" w:cs="Times New Roman"/>
          <w:b w:val="0"/>
          <w:bCs w:val="0"/>
          <w:color w:val="auto"/>
          <w:sz w:val="32"/>
          <w:szCs w:val="32"/>
          <w:lang w:val="en-US" w:eastAsia="zh-CN"/>
        </w:rPr>
        <w:t>督促供热单位在正式供暖前完成锅炉本体、配套压力容器及安全附件的全面核查，重点查验使用登记、定期检验、安全阀和压力表校验有效期等；供暖期间加密检查频次，严禁超温超压超负荷运行。</w:t>
      </w:r>
      <w:r>
        <w:rPr>
          <w:rFonts w:hint="default" w:ascii="Times New Roman" w:hAnsi="Times New Roman" w:eastAsia="仿宋_GB2312" w:cs="Times New Roman"/>
          <w:b/>
          <w:bCs/>
          <w:color w:val="auto"/>
          <w:sz w:val="32"/>
          <w:szCs w:val="32"/>
          <w:lang w:eastAsia="zh-CN"/>
        </w:rPr>
        <w:t>二是</w:t>
      </w:r>
      <w:r>
        <w:rPr>
          <w:rFonts w:hint="default" w:ascii="Times New Roman" w:hAnsi="Times New Roman" w:eastAsia="仿宋_GB2312" w:cs="Times New Roman"/>
          <w:color w:val="auto"/>
          <w:sz w:val="32"/>
          <w:szCs w:val="32"/>
          <w:lang w:eastAsia="zh-CN"/>
        </w:rPr>
        <w:t>督促户外特种设备使用单位落实防冻防滑措施，作业前清除积冰积雪，检查限位装置、制动系统、保温与应急报警装置，恶劣天气及时停止室外设备运行。</w:t>
      </w:r>
      <w:r>
        <w:rPr>
          <w:rFonts w:hint="default" w:ascii="Times New Roman" w:hAnsi="Times New Roman" w:eastAsia="仿宋_GB2312" w:cs="Times New Roman"/>
          <w:b/>
          <w:bCs/>
          <w:color w:val="auto"/>
          <w:sz w:val="32"/>
          <w:szCs w:val="32"/>
          <w:lang w:val="en-US" w:eastAsia="zh-CN"/>
        </w:rPr>
        <w:t>三是</w:t>
      </w:r>
      <w:r>
        <w:rPr>
          <w:rFonts w:hint="default" w:ascii="Times New Roman" w:hAnsi="Times New Roman" w:eastAsia="仿宋_GB2312" w:cs="Times New Roman"/>
          <w:b w:val="0"/>
          <w:bCs w:val="0"/>
          <w:color w:val="auto"/>
          <w:sz w:val="32"/>
          <w:szCs w:val="32"/>
          <w:lang w:val="en-US" w:eastAsia="zh-CN"/>
        </w:rPr>
        <w:t>加大对赶工期、高负荷运行企业的执法检查力度，对发现的安全隐患建立台账限期整改；同时严格落实应急值班值守。</w:t>
      </w:r>
    </w:p>
    <w:p>
      <w:pPr>
        <w:keepNext w:val="0"/>
        <w:keepLines w:val="0"/>
        <w:pageBreakBefore w:val="0"/>
        <w:kinsoku/>
        <w:wordWrap/>
        <w:overflowPunct/>
        <w:topLinePunct w:val="0"/>
        <w:autoSpaceDE/>
        <w:autoSpaceDN/>
        <w:bidi w:val="0"/>
        <w:spacing w:line="560" w:lineRule="exact"/>
        <w:ind w:left="0" w:firstLine="640" w:firstLineChars="200"/>
        <w:jc w:val="both"/>
        <w:textAlignment w:val="auto"/>
        <w:outlineLvl w:val="1"/>
        <w:rPr>
          <w:rFonts w:hint="default" w:ascii="Times New Roman" w:hAnsi="Times New Roman" w:eastAsia="楷体" w:cs="Times New Roman"/>
          <w:color w:val="auto"/>
          <w:sz w:val="32"/>
          <w:szCs w:val="32"/>
          <w:lang w:eastAsia="zh-CN"/>
        </w:rPr>
      </w:pPr>
      <w:r>
        <w:rPr>
          <w:rFonts w:hint="default" w:ascii="Times New Roman" w:hAnsi="Times New Roman" w:eastAsia="楷体" w:cs="Times New Roman"/>
          <w:color w:val="auto"/>
          <w:sz w:val="32"/>
          <w:szCs w:val="32"/>
          <w:lang w:eastAsia="zh-CN"/>
        </w:rPr>
        <w:t>（二十一）卫生健康领域</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1.消防安全</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安全风险：</w:t>
      </w:r>
      <w:r>
        <w:rPr>
          <w:rFonts w:hint="default" w:ascii="Times New Roman" w:hAnsi="Times New Roman" w:eastAsia="仿宋_GB2312" w:cs="Times New Roman"/>
          <w:b w:val="0"/>
          <w:bCs w:val="0"/>
          <w:color w:val="auto"/>
          <w:sz w:val="32"/>
          <w:szCs w:val="32"/>
          <w:lang w:val="en-US" w:eastAsia="zh-CN"/>
        </w:rPr>
        <w:t>秋冬季医疗机构人员密集、病员自救能力较弱，相关从业人员流动性较大，火灾风险持续处于高位。部分单位后勤餐饮加热设备长时间高负荷运行，电气线路过载、老化发热风险突出；部分单位入冬后用电负荷上升，配电设施承压加大，私拉乱接、违规使用大功率电器风险抬头。个别单位存在插座保护盖缺失、油污积存、应急照明设施故障等问题。消防通道被挤占、常闭防火门状态不正确等习惯性隐患仍有反弹可能。</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防范措施：</w:t>
      </w:r>
      <w:r>
        <w:rPr>
          <w:rFonts w:hint="default" w:ascii="Times New Roman" w:hAnsi="Times New Roman" w:eastAsia="仿宋_GB2312" w:cs="Times New Roman"/>
          <w:b w:val="0"/>
          <w:bCs w:val="0"/>
          <w:color w:val="auto"/>
          <w:sz w:val="32"/>
          <w:szCs w:val="32"/>
          <w:lang w:val="en-US" w:eastAsia="zh-CN"/>
        </w:rPr>
        <w:t>统筹组织全系统消防安全专项培训和实战疏散演练，重点提升后勤保障人员、新入职人员和外包人员的初起火灾扑救及疏散逃生能力。对后勤餐饮加工区域供电线路开展专项排查，发现问题立即整改。全面排查维修损坏的应急照明和疏散指示设施，确保消防通道畅通、烟感及一键报警灵敏有效。消防控制值班环节严格落实24小时值班制度。</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2.用电与供暖安全方面</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安全风险：</w:t>
      </w:r>
      <w:r>
        <w:rPr>
          <w:rFonts w:hint="default" w:ascii="Times New Roman" w:hAnsi="Times New Roman" w:eastAsia="仿宋_GB2312" w:cs="Times New Roman"/>
          <w:b w:val="0"/>
          <w:bCs w:val="0"/>
          <w:color w:val="auto"/>
          <w:sz w:val="32"/>
          <w:szCs w:val="32"/>
          <w:lang w:val="en-US" w:eastAsia="zh-CN"/>
        </w:rPr>
        <w:t>各单位陆续启用空调、取暖设备，供电线路负荷集中攀升，配电房、电井、配电箱过载发热风险增大。供暖试水充压期间，管道、暖气片、阀门存在跑冒滴漏、爆管风险，漏水易浸泡设备线路，引发短路甚至电气火灾。部分老旧院区线路敷设年代久远，冬季大负荷运行下绝缘老化问题加速暴露。</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防范措施：</w:t>
      </w:r>
      <w:r>
        <w:rPr>
          <w:rFonts w:hint="default" w:ascii="Times New Roman" w:hAnsi="Times New Roman" w:eastAsia="仿宋_GB2312" w:cs="Times New Roman"/>
          <w:b w:val="0"/>
          <w:bCs w:val="0"/>
          <w:color w:val="auto"/>
          <w:sz w:val="32"/>
          <w:szCs w:val="32"/>
          <w:lang w:val="en-US" w:eastAsia="zh-CN"/>
        </w:rPr>
        <w:t>每周对高低压配电设施、电井、配电箱开展巡检，维修作业严格执行临时用电审批制度，组织相关作业人员开展冬季用电安全专项培训。供暖试压期间安排专人巡检管道、阀门、暖气片，备好接水堵漏工具，发现跑冒滴漏及时关阀处置，严防漏水浸泡设备电路。严禁私接乱拉和违规使用大功率取暖电器，对老化线路制定更换计划并限期落实。</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3.特种设备及供氧系统方面</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安全风险：</w:t>
      </w:r>
      <w:r>
        <w:rPr>
          <w:rFonts w:hint="default" w:ascii="Times New Roman" w:hAnsi="Times New Roman" w:eastAsia="仿宋_GB2312" w:cs="Times New Roman"/>
          <w:b w:val="0"/>
          <w:bCs w:val="0"/>
          <w:color w:val="auto"/>
          <w:sz w:val="32"/>
          <w:szCs w:val="32"/>
          <w:lang w:val="en-US" w:eastAsia="zh-CN"/>
        </w:rPr>
        <w:t>进入冬季后，心脑血管、呼吸系统疾病患者增多，高压氧舱等设备使用频次提升，舱内电气线路、供氧管路长时间连续运行，叠加秋冬干燥环境，静电风险和压力异常风险加大；供氧系统制氧机组、汇流排、调压阀持续高负荷运行，管路密封件受温度变化影响易出现渗漏，若压力监测报警装置失效将直接影响危重患者救治。电梯使用频率随就诊高峰上升，故障困人风险增加。部分单位车辆老旧、机件老化，冬季低温条件下车辆故障和行车安全风险突出。</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防范措施：</w:t>
      </w:r>
      <w:r>
        <w:rPr>
          <w:rFonts w:hint="default" w:ascii="Times New Roman" w:hAnsi="Times New Roman" w:eastAsia="仿宋_GB2312" w:cs="Times New Roman"/>
          <w:b w:val="0"/>
          <w:bCs w:val="0"/>
          <w:color w:val="auto"/>
          <w:sz w:val="32"/>
          <w:szCs w:val="32"/>
          <w:lang w:val="en-US" w:eastAsia="zh-CN"/>
        </w:rPr>
        <w:t>增加高压氧舱巡检频次，重点核查舱体气密性、电气线路、压力仪表、应急泄压与报警装置，严格执行使用前后检查，落实定期校验，严禁带故障开机。逐段检查供氧管道、阀门、调压装置，排查漏气隐患，校验压力监测报警系统，做好制氧机组保养。督促电梯维保单位逐台检修，完善困人救援预案，缩短救援响应时间。加强老旧车辆日常检查和维护保养，强化驾驶员冬季行车安全教育，对达到报废条件的车辆加快更新进度。</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4.有限空间及维修作业方面</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安全风险：</w:t>
      </w:r>
      <w:r>
        <w:rPr>
          <w:rFonts w:hint="default" w:ascii="Times New Roman" w:hAnsi="Times New Roman" w:eastAsia="仿宋_GB2312" w:cs="Times New Roman"/>
          <w:b w:val="0"/>
          <w:bCs w:val="0"/>
          <w:color w:val="auto"/>
          <w:sz w:val="32"/>
          <w:szCs w:val="32"/>
          <w:lang w:val="en-US" w:eastAsia="zh-CN"/>
        </w:rPr>
        <w:t>冬季来临前，部分单位集中开展管道检修、屋面维修、外墙维护等作业。下水道、化粪池、污水井等有限空间作业若审批、气体检测、防护装备配备不到位，易发生中毒窒息事件；高空外墙、屋面维修作业若安全带佩戴、作业围挡防护不严，存在高处坠落风险。</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防范措施：</w:t>
      </w:r>
      <w:r>
        <w:rPr>
          <w:rFonts w:hint="default" w:ascii="Times New Roman" w:hAnsi="Times New Roman" w:eastAsia="仿宋_GB2312" w:cs="Times New Roman"/>
          <w:b w:val="0"/>
          <w:bCs w:val="0"/>
          <w:color w:val="auto"/>
          <w:sz w:val="32"/>
          <w:szCs w:val="32"/>
          <w:lang w:val="en-US" w:eastAsia="zh-CN"/>
        </w:rPr>
        <w:t>有限空间作业严格执行作业审批制度，逐项落实监护、检测、防护措施，严禁未经检测盲目进入。高空作业严格按规范落实安全带、安全绳、作业围挡等防护要求，大风天气停止室外高处作业。外包维修作业纳入统一安全管理，杜绝以包代管。</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5.危险化学品及精麻药品管理方面</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安全风险：</w:t>
      </w:r>
      <w:r>
        <w:rPr>
          <w:rFonts w:hint="default" w:ascii="Times New Roman" w:hAnsi="Times New Roman" w:eastAsia="仿宋_GB2312" w:cs="Times New Roman"/>
          <w:b w:val="0"/>
          <w:bCs w:val="0"/>
          <w:color w:val="auto"/>
          <w:sz w:val="32"/>
          <w:szCs w:val="32"/>
          <w:lang w:val="en-US" w:eastAsia="zh-CN"/>
        </w:rPr>
        <w:t>医用酒精等易燃危化品冬季使用频繁，若存放不当、靠近热源或明火，引燃风险增大；精二类药品流转环节仍存在管控疏漏和流失风险；检验检测试剂管理不规范、医疗废物流转处置不合规等问题需持续盯防。</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防范措施：</w:t>
      </w:r>
      <w:r>
        <w:rPr>
          <w:rFonts w:hint="default" w:ascii="Times New Roman" w:hAnsi="Times New Roman" w:eastAsia="仿宋_GB2312" w:cs="Times New Roman"/>
          <w:b w:val="0"/>
          <w:bCs w:val="0"/>
          <w:color w:val="auto"/>
          <w:sz w:val="32"/>
          <w:szCs w:val="32"/>
          <w:lang w:val="en-US" w:eastAsia="zh-CN"/>
        </w:rPr>
        <w:t>严格落实酒精等易燃危化品专库存放、通风避火、限量领用和台账登记制度；精二类药品实行双人双锁、专账管理，专属区域监控留存180天；规范检验检测试剂存储，医疗废物暂存时间不超过48小时，坚决守住零泄漏、零扩散底线。</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6.安保及血液保障方面</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安全风险：</w:t>
      </w:r>
      <w:r>
        <w:rPr>
          <w:rFonts w:hint="default" w:ascii="Times New Roman" w:hAnsi="Times New Roman" w:eastAsia="仿宋_GB2312" w:cs="Times New Roman"/>
          <w:b w:val="0"/>
          <w:bCs w:val="0"/>
          <w:color w:val="auto"/>
          <w:sz w:val="32"/>
          <w:szCs w:val="32"/>
          <w:lang w:val="en-US" w:eastAsia="zh-CN"/>
        </w:rPr>
        <w:t>人员来访较多，门岗对危险物品、火种的排查存在漏查风险；部分单位院落开放、出入口管理难度较大，监控覆盖巡查频次面临考验。冬季低温雨雪天气可能影响团体献血组织和血液采集，临床供血保障压力增大。</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防范措施：</w:t>
      </w:r>
      <w:r>
        <w:rPr>
          <w:rFonts w:hint="default" w:ascii="Times New Roman" w:hAnsi="Times New Roman" w:eastAsia="仿宋_GB2312" w:cs="Times New Roman"/>
          <w:b w:val="0"/>
          <w:bCs w:val="0"/>
          <w:color w:val="auto"/>
          <w:sz w:val="32"/>
          <w:szCs w:val="32"/>
          <w:lang w:val="en-US" w:eastAsia="zh-CN"/>
        </w:rPr>
        <w:t>严格落实门岗安检制度，强化入院人员及物品排查，严查违禁危险品并做好登记收缴。加强开放式院落巡查，及时关窗落门上锁，确保监控设施有效覆盖；提前研判冬季血液库存形势，优化采血点布局和团体献血组织，完善应急供血预案。</w:t>
      </w:r>
    </w:p>
    <w:sectPr>
      <w:footerReference r:id="rId3" w:type="default"/>
      <w:pgSz w:w="11910" w:h="16840"/>
      <w:pgMar w:top="2098" w:right="1474" w:bottom="1984" w:left="1587" w:header="720" w:footer="720"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PMingLiU">
    <w:altName w:val="Droid Sans Fallback"/>
    <w:panose1 w:val="02020500000000000000"/>
    <w:charset w:val="88"/>
    <w:family w:val="roman"/>
    <w:pitch w:val="default"/>
    <w:sig w:usb0="00000000" w:usb1="00000000" w:usb2="00000016" w:usb3="00000000" w:csb0="00100001" w:csb1="00000000"/>
  </w:font>
  <w:font w:name="Droid Sans Fallback">
    <w:panose1 w:val="020B0502000000000001"/>
    <w:charset w:val="86"/>
    <w:family w:val="auto"/>
    <w:pitch w:val="default"/>
    <w:sig w:usb0="910002FF" w:usb1="2BDFFCFB" w:usb2="00000036" w:usb3="00000000" w:csb0="203F01FF" w:csb1="D7FF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SI仿宋-GB2312">
    <w:altName w:val="仿宋"/>
    <w:panose1 w:val="00000000000000000000"/>
    <w:charset w:val="00"/>
    <w:family w:val="auto"/>
    <w:pitch w:val="default"/>
    <w:sig w:usb0="00000000" w:usb1="00000000" w:usb2="00000010" w:usb3="00000000" w:csb0="0004000F" w:csb1="00000000"/>
  </w:font>
  <w:font w:name="方正仿宋_GBK">
    <w:panose1 w:val="02000000000000000000"/>
    <w:charset w:val="86"/>
    <w:family w:val="auto"/>
    <w:pitch w:val="default"/>
    <w:sig w:usb0="00000001" w:usb1="0800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Droid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724535" cy="2305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724535" cy="230505"/>
                      </a:xfrm>
                      <a:prstGeom prst="rect">
                        <a:avLst/>
                      </a:prstGeom>
                      <a:noFill/>
                      <a:ln w="9525">
                        <a:noFill/>
                      </a:ln>
                    </wps:spPr>
                    <wps:txbx>
                      <w:txbxContent>
                        <w:p>
                          <w:pPr>
                            <w:pStyle w:val="13"/>
                            <w:ind w:left="220" w:leftChars="100" w:right="220" w:rightChars="100"/>
                            <w:rPr>
                              <w:rFonts w:hint="eastAsia"/>
                              <w:b/>
                              <w:bCs/>
                              <w:sz w:val="28"/>
                              <w:szCs w:val="40"/>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p>
                      </w:txbxContent>
                    </wps:txbx>
                    <wps:bodyPr vert="horz" wrap="none" lIns="0" tIns="0" rIns="0" bIns="0" anchor="t">
                      <a:spAutoFit/>
                    </wps:bodyPr>
                  </wps:wsp>
                </a:graphicData>
              </a:graphic>
            </wp:anchor>
          </w:drawing>
        </mc:Choice>
        <mc:Fallback>
          <w:pict>
            <v:shape id="_x0000_s1026" o:spid="_x0000_s1026" o:spt="202" type="#_x0000_t202" style="position:absolute;left:0pt;margin-top:0pt;height:18.15pt;width:57.05pt;mso-position-horizontal:outside;mso-position-horizontal-relative:margin;mso-wrap-style:none;z-index:251660288;mso-width-relative:page;mso-height-relative:page;" filled="f" stroked="f" coordsize="21600,21600" o:gfxdata="UEsFBgAAAAAAAAAAAAAAAAAAAAAAAFBLAwQKAAAAAACHTuJAAAAAAAAAAAAAAAAABAAAAGRycy9Q&#10;SwMEFAAAAAgAh07iQDdfkzfSAAAABAEAAA8AAABkcnMvZG93bnJldi54bWxNj8FOwzAQRO9I/IO1&#10;lbhRJxSVKsTpoRIXbhSE1Ns23sZR7XVku2ny97hc4LLSaEYzb+vt5KwYKcTes4JyWYAgbr3uuVPw&#10;9fn2uAERE7JG65kUzBRh29zf1Vhpf+UPGvepE7mEY4UKTEpDJWVsDTmMSz8QZ+/kg8OUZeikDnjN&#10;5c7Kp6JYS4c95wWDA+0Mtef9xSl4mb49DZF2dDiNbTD9vLHvs1IPi7J4BZFoSn9huOFndGgy09Ff&#10;WEdhFeRH0u+9eeVzCeKoYLVegWxq+R+++QFQSwMEFAAAAAgAh07iQP1rf6XdAQAAqwMAAA4AAABk&#10;cnMvZTJvRG9jLnhtbK1TzY7TMBC+I/EOlu80aZbwEzVdgapFSAiQFh7AdZzGku2xPG6T8gDwBpy4&#10;cN/n6nMwTtIuWi574JJMZsbffN/nyep6sIYdVEANrubLRc6ZchIa7XY1//rl5tkrzjAK1wgDTtX8&#10;qJBfr58+WfW+UgV0YBoVGIE4rHpf8y5GX2UZyk5ZgQvwylGxhWBFpM+wy5ogekK3Jivy/EXWQ2h8&#10;AKkQKbuZinxGDI8BhLbVUm1A7q1ycUINyohIkrDTHvl6ZNu2SsZPbYsqMlNzUhrHJw2heJue2Xol&#10;ql0QvtNypiAeQ+GBJiu0o6EXqI2Igu2D/gfKahkAoY0LCTabhIyOkIpl/sCb2054NWohq9FfTMf/&#10;Bys/Hj4HphvaBM6csHThp58/Tr/uTr+/s2Wyp/dYUdetp744vIUhtc55pGRSPbTBpjfpYVQnc48X&#10;c9UQmaTky+J5eVVyJqlUXOVlXiaU7P6wDxjfKbAsBTUPdHejpeLwAePUem5JsxzcaGMoLyrjWF/z&#10;12VRjgcuFQI3jmYkCRPVFMVhO8z8t9AcSRb9DTSwg/CNs552oeaOVp8z896R1WltzkE4B9tzIJyk&#10;gzWfuKJ/s49EbOSbhk0TZg50h6Pied/Skvz9PXbd/2Pr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FAAAAAgAh07iQIoUZjzRAAAAlAEAAAsAAAAAAAAAAQAgAAAAZAMAAF9yZWxzLy5yZWxzUEsB&#10;AhQAFAAAAAgAh07iQDdfkzfSAAAABAEAAA8AAAAAAAAAAQAgAAAAOAAAAGRycy9kb3ducmV2Lnht&#10;bFBLAQIUABQAAAAIAIdO4kD9a3+l3QEAAKsDAAAOAAAAAAAAAAEAIAAAADcBAABkcnMvZTJvRG9j&#10;LnhtbFBLAQIUAAoAAAAAAIdO4kAAAAAAAAAAAAAAAAAEAAAAAAAAAAAAEAAAABYAAABkcnMvUEsB&#10;AhQACgAAAAAAh07iQAAAAAAAAAAAAAAAAAYAAAAAAAAAAAAQAAAAQAMAAF9yZWxzL1BLBQYAAAAA&#10;BgAGAFkBAACGBQAAAAA=&#10;">
              <v:fill on="f" focussize="0,0"/>
              <v:stroke on="f"/>
              <v:imagedata o:title=""/>
              <o:lock v:ext="edit" aspectratio="f"/>
              <v:textbox inset="0mm,0mm,0mm,0mm" style="mso-fit-shape-to-text:t;">
                <w:txbxContent>
                  <w:p>
                    <w:pPr>
                      <w:pStyle w:val="13"/>
                      <w:ind w:left="220" w:leftChars="100" w:right="220" w:rightChars="100"/>
                      <w:rPr>
                        <w:rFonts w:hint="eastAsia"/>
                        <w:b/>
                        <w:bCs/>
                        <w:sz w:val="28"/>
                        <w:szCs w:val="40"/>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1"/>
      <w:numFmt w:val="chineseCountingThousand"/>
      <w:pStyle w:val="5"/>
      <w:lvlText w:val="第%1章　"/>
      <w:lvlJc w:val="left"/>
      <w:pPr>
        <w:tabs>
          <w:tab w:val="left" w:pos="1440"/>
        </w:tabs>
        <w:ind w:left="720" w:hanging="720"/>
      </w:pPr>
      <w:rPr>
        <w:rFonts w:hint="eastAsia" w:cs="Times New Roman"/>
        <w:sz w:val="32"/>
      </w:rPr>
    </w:lvl>
    <w:lvl w:ilvl="1" w:tentative="0">
      <w:start w:val="1"/>
      <w:numFmt w:val="lowerRoman"/>
      <w:lvlText w:val="(%2)"/>
      <w:lvlJc w:val="left"/>
      <w:pPr>
        <w:tabs>
          <w:tab w:val="left" w:pos="861"/>
        </w:tabs>
        <w:ind w:left="861" w:hanging="720"/>
      </w:pPr>
      <w:rPr>
        <w:rFonts w:hint="eastAsia" w:cs="Times New Roman"/>
      </w:rPr>
    </w:lvl>
    <w:lvl w:ilvl="2" w:tentative="0">
      <w:start w:val="1"/>
      <w:numFmt w:val="lowerLetter"/>
      <w:lvlText w:val="(%3)"/>
      <w:lvlJc w:val="left"/>
      <w:pPr>
        <w:tabs>
          <w:tab w:val="left" w:pos="1335"/>
        </w:tabs>
        <w:ind w:left="1335" w:hanging="495"/>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33D"/>
    <w:rsid w:val="00012C87"/>
    <w:rsid w:val="00015A88"/>
    <w:rsid w:val="0002618F"/>
    <w:rsid w:val="00026303"/>
    <w:rsid w:val="000312D0"/>
    <w:rsid w:val="00034152"/>
    <w:rsid w:val="00040684"/>
    <w:rsid w:val="000417DF"/>
    <w:rsid w:val="00042311"/>
    <w:rsid w:val="000442ED"/>
    <w:rsid w:val="0004658A"/>
    <w:rsid w:val="00057133"/>
    <w:rsid w:val="0006374E"/>
    <w:rsid w:val="000702BC"/>
    <w:rsid w:val="00072E4A"/>
    <w:rsid w:val="00077839"/>
    <w:rsid w:val="000853D8"/>
    <w:rsid w:val="000872A4"/>
    <w:rsid w:val="00087DD2"/>
    <w:rsid w:val="000917A4"/>
    <w:rsid w:val="00092D8E"/>
    <w:rsid w:val="000A2A56"/>
    <w:rsid w:val="000A577D"/>
    <w:rsid w:val="000C34DC"/>
    <w:rsid w:val="000D1EBF"/>
    <w:rsid w:val="000D6A18"/>
    <w:rsid w:val="000D7803"/>
    <w:rsid w:val="000F1207"/>
    <w:rsid w:val="000F47A2"/>
    <w:rsid w:val="0010047E"/>
    <w:rsid w:val="00100BFD"/>
    <w:rsid w:val="00101F65"/>
    <w:rsid w:val="001035AB"/>
    <w:rsid w:val="00110304"/>
    <w:rsid w:val="00110E58"/>
    <w:rsid w:val="0011233D"/>
    <w:rsid w:val="00120C63"/>
    <w:rsid w:val="001226FA"/>
    <w:rsid w:val="00134244"/>
    <w:rsid w:val="001440EE"/>
    <w:rsid w:val="001501C5"/>
    <w:rsid w:val="0015422B"/>
    <w:rsid w:val="001577C1"/>
    <w:rsid w:val="0017477A"/>
    <w:rsid w:val="001757BA"/>
    <w:rsid w:val="00176959"/>
    <w:rsid w:val="00190323"/>
    <w:rsid w:val="00194103"/>
    <w:rsid w:val="001B5473"/>
    <w:rsid w:val="001B67D7"/>
    <w:rsid w:val="001C391F"/>
    <w:rsid w:val="001D303B"/>
    <w:rsid w:val="001D5F03"/>
    <w:rsid w:val="001D6792"/>
    <w:rsid w:val="001E20FD"/>
    <w:rsid w:val="001E7F53"/>
    <w:rsid w:val="001F1CE9"/>
    <w:rsid w:val="001F418C"/>
    <w:rsid w:val="00205BB0"/>
    <w:rsid w:val="00212DAD"/>
    <w:rsid w:val="002217AD"/>
    <w:rsid w:val="00221909"/>
    <w:rsid w:val="002224CC"/>
    <w:rsid w:val="002260D1"/>
    <w:rsid w:val="00227329"/>
    <w:rsid w:val="00230FBC"/>
    <w:rsid w:val="0023405D"/>
    <w:rsid w:val="00240B85"/>
    <w:rsid w:val="002573DA"/>
    <w:rsid w:val="00257D7C"/>
    <w:rsid w:val="00264DD7"/>
    <w:rsid w:val="0027113E"/>
    <w:rsid w:val="00272472"/>
    <w:rsid w:val="00273478"/>
    <w:rsid w:val="002739C0"/>
    <w:rsid w:val="0027473E"/>
    <w:rsid w:val="00274C1F"/>
    <w:rsid w:val="002760CD"/>
    <w:rsid w:val="002828E6"/>
    <w:rsid w:val="00284A60"/>
    <w:rsid w:val="00287306"/>
    <w:rsid w:val="00294265"/>
    <w:rsid w:val="002A22B4"/>
    <w:rsid w:val="002A7A58"/>
    <w:rsid w:val="002B44FB"/>
    <w:rsid w:val="002B4B62"/>
    <w:rsid w:val="002C1E24"/>
    <w:rsid w:val="002D17A1"/>
    <w:rsid w:val="002E1D2F"/>
    <w:rsid w:val="002F15E4"/>
    <w:rsid w:val="002F405C"/>
    <w:rsid w:val="002F51D1"/>
    <w:rsid w:val="003043D1"/>
    <w:rsid w:val="00332617"/>
    <w:rsid w:val="00332A7A"/>
    <w:rsid w:val="00332B72"/>
    <w:rsid w:val="00337048"/>
    <w:rsid w:val="003427F8"/>
    <w:rsid w:val="00342C9C"/>
    <w:rsid w:val="00344370"/>
    <w:rsid w:val="00344764"/>
    <w:rsid w:val="003519E7"/>
    <w:rsid w:val="00353A62"/>
    <w:rsid w:val="003618C7"/>
    <w:rsid w:val="0036244C"/>
    <w:rsid w:val="003663E7"/>
    <w:rsid w:val="00370D15"/>
    <w:rsid w:val="00373EFA"/>
    <w:rsid w:val="00375DB4"/>
    <w:rsid w:val="0037702B"/>
    <w:rsid w:val="003807C4"/>
    <w:rsid w:val="00381FC6"/>
    <w:rsid w:val="003831A2"/>
    <w:rsid w:val="00385024"/>
    <w:rsid w:val="0038657D"/>
    <w:rsid w:val="0038780A"/>
    <w:rsid w:val="003A0580"/>
    <w:rsid w:val="003A1582"/>
    <w:rsid w:val="003A4859"/>
    <w:rsid w:val="003A5342"/>
    <w:rsid w:val="003C21C7"/>
    <w:rsid w:val="003C7274"/>
    <w:rsid w:val="003D5F41"/>
    <w:rsid w:val="003F3528"/>
    <w:rsid w:val="004027E9"/>
    <w:rsid w:val="004109A2"/>
    <w:rsid w:val="00411D41"/>
    <w:rsid w:val="00420988"/>
    <w:rsid w:val="00421782"/>
    <w:rsid w:val="0042426B"/>
    <w:rsid w:val="00430495"/>
    <w:rsid w:val="004456F3"/>
    <w:rsid w:val="00450E35"/>
    <w:rsid w:val="00451451"/>
    <w:rsid w:val="00455F52"/>
    <w:rsid w:val="00470531"/>
    <w:rsid w:val="00480D8F"/>
    <w:rsid w:val="00481AB4"/>
    <w:rsid w:val="00484416"/>
    <w:rsid w:val="004A727D"/>
    <w:rsid w:val="004B5DB0"/>
    <w:rsid w:val="004B5EF9"/>
    <w:rsid w:val="004C451C"/>
    <w:rsid w:val="004D2D56"/>
    <w:rsid w:val="004E26BF"/>
    <w:rsid w:val="004E55D9"/>
    <w:rsid w:val="004F40A9"/>
    <w:rsid w:val="004F7558"/>
    <w:rsid w:val="00501943"/>
    <w:rsid w:val="00506D5E"/>
    <w:rsid w:val="00510319"/>
    <w:rsid w:val="0051246E"/>
    <w:rsid w:val="0052047D"/>
    <w:rsid w:val="00524EDA"/>
    <w:rsid w:val="00525449"/>
    <w:rsid w:val="00530193"/>
    <w:rsid w:val="0053133D"/>
    <w:rsid w:val="00540B32"/>
    <w:rsid w:val="00541761"/>
    <w:rsid w:val="005452C8"/>
    <w:rsid w:val="00547A79"/>
    <w:rsid w:val="005503EC"/>
    <w:rsid w:val="00556DAB"/>
    <w:rsid w:val="00557649"/>
    <w:rsid w:val="005644DA"/>
    <w:rsid w:val="00574934"/>
    <w:rsid w:val="00574FD7"/>
    <w:rsid w:val="005831EA"/>
    <w:rsid w:val="00596118"/>
    <w:rsid w:val="00596D01"/>
    <w:rsid w:val="005A0682"/>
    <w:rsid w:val="005B14E4"/>
    <w:rsid w:val="005B468B"/>
    <w:rsid w:val="005B5B04"/>
    <w:rsid w:val="005C0B89"/>
    <w:rsid w:val="005C4D59"/>
    <w:rsid w:val="005C6FB1"/>
    <w:rsid w:val="005D33FD"/>
    <w:rsid w:val="005E0D12"/>
    <w:rsid w:val="005E2ABC"/>
    <w:rsid w:val="005E4CEC"/>
    <w:rsid w:val="005F0DCF"/>
    <w:rsid w:val="005F3557"/>
    <w:rsid w:val="005F7E4F"/>
    <w:rsid w:val="00604957"/>
    <w:rsid w:val="0060605F"/>
    <w:rsid w:val="00607F34"/>
    <w:rsid w:val="00610BA2"/>
    <w:rsid w:val="00622DD9"/>
    <w:rsid w:val="00623592"/>
    <w:rsid w:val="00627034"/>
    <w:rsid w:val="00635B11"/>
    <w:rsid w:val="006467DB"/>
    <w:rsid w:val="00646BCE"/>
    <w:rsid w:val="006636B8"/>
    <w:rsid w:val="00672B4D"/>
    <w:rsid w:val="00693095"/>
    <w:rsid w:val="00693119"/>
    <w:rsid w:val="006A2186"/>
    <w:rsid w:val="006A26BD"/>
    <w:rsid w:val="006A46D5"/>
    <w:rsid w:val="006C2C25"/>
    <w:rsid w:val="006C6688"/>
    <w:rsid w:val="006D4223"/>
    <w:rsid w:val="006D606A"/>
    <w:rsid w:val="006F27A8"/>
    <w:rsid w:val="006F520C"/>
    <w:rsid w:val="0070352B"/>
    <w:rsid w:val="0070529A"/>
    <w:rsid w:val="0072027D"/>
    <w:rsid w:val="00726FFA"/>
    <w:rsid w:val="00730309"/>
    <w:rsid w:val="007343E3"/>
    <w:rsid w:val="00734E53"/>
    <w:rsid w:val="007369D0"/>
    <w:rsid w:val="00737305"/>
    <w:rsid w:val="00742746"/>
    <w:rsid w:val="00745EF0"/>
    <w:rsid w:val="00763605"/>
    <w:rsid w:val="00783172"/>
    <w:rsid w:val="0078569F"/>
    <w:rsid w:val="00795179"/>
    <w:rsid w:val="007A0317"/>
    <w:rsid w:val="007B440A"/>
    <w:rsid w:val="007B7F78"/>
    <w:rsid w:val="007C64DC"/>
    <w:rsid w:val="007D4159"/>
    <w:rsid w:val="007D70FE"/>
    <w:rsid w:val="007E0050"/>
    <w:rsid w:val="007E5702"/>
    <w:rsid w:val="007F0C6F"/>
    <w:rsid w:val="007F25A7"/>
    <w:rsid w:val="007F34A0"/>
    <w:rsid w:val="00806050"/>
    <w:rsid w:val="00814E30"/>
    <w:rsid w:val="00816260"/>
    <w:rsid w:val="00823E7D"/>
    <w:rsid w:val="00832C2E"/>
    <w:rsid w:val="00833444"/>
    <w:rsid w:val="0084086E"/>
    <w:rsid w:val="00841A46"/>
    <w:rsid w:val="00846F88"/>
    <w:rsid w:val="008551E3"/>
    <w:rsid w:val="0085613A"/>
    <w:rsid w:val="00864D42"/>
    <w:rsid w:val="00864DD0"/>
    <w:rsid w:val="0087234E"/>
    <w:rsid w:val="00877E16"/>
    <w:rsid w:val="00880BDA"/>
    <w:rsid w:val="00881709"/>
    <w:rsid w:val="00895EE0"/>
    <w:rsid w:val="00897193"/>
    <w:rsid w:val="008A2454"/>
    <w:rsid w:val="008B363E"/>
    <w:rsid w:val="008C0A3B"/>
    <w:rsid w:val="008C3842"/>
    <w:rsid w:val="008C4A56"/>
    <w:rsid w:val="008C7E62"/>
    <w:rsid w:val="008D0D07"/>
    <w:rsid w:val="008D11ED"/>
    <w:rsid w:val="008D7306"/>
    <w:rsid w:val="008E35BB"/>
    <w:rsid w:val="008E4192"/>
    <w:rsid w:val="008E67C6"/>
    <w:rsid w:val="008F02D3"/>
    <w:rsid w:val="008F54DD"/>
    <w:rsid w:val="00904268"/>
    <w:rsid w:val="00905141"/>
    <w:rsid w:val="00923143"/>
    <w:rsid w:val="00924E1D"/>
    <w:rsid w:val="00954AE2"/>
    <w:rsid w:val="00961257"/>
    <w:rsid w:val="00972F18"/>
    <w:rsid w:val="009744A5"/>
    <w:rsid w:val="00977726"/>
    <w:rsid w:val="009A183A"/>
    <w:rsid w:val="009A25AD"/>
    <w:rsid w:val="009A4847"/>
    <w:rsid w:val="009A6371"/>
    <w:rsid w:val="009C391D"/>
    <w:rsid w:val="009D1A78"/>
    <w:rsid w:val="009E2888"/>
    <w:rsid w:val="009F252C"/>
    <w:rsid w:val="00A026E7"/>
    <w:rsid w:val="00A1077D"/>
    <w:rsid w:val="00A11CF3"/>
    <w:rsid w:val="00A13291"/>
    <w:rsid w:val="00A20971"/>
    <w:rsid w:val="00A23CB6"/>
    <w:rsid w:val="00A24320"/>
    <w:rsid w:val="00A25BB8"/>
    <w:rsid w:val="00A260F6"/>
    <w:rsid w:val="00A35EC6"/>
    <w:rsid w:val="00A524AC"/>
    <w:rsid w:val="00A5634C"/>
    <w:rsid w:val="00A65E2B"/>
    <w:rsid w:val="00A829F4"/>
    <w:rsid w:val="00A86C57"/>
    <w:rsid w:val="00A92DD1"/>
    <w:rsid w:val="00A96FC6"/>
    <w:rsid w:val="00AA5F96"/>
    <w:rsid w:val="00AB11ED"/>
    <w:rsid w:val="00AB2DD4"/>
    <w:rsid w:val="00AB3BCA"/>
    <w:rsid w:val="00AE0ACE"/>
    <w:rsid w:val="00AF5E77"/>
    <w:rsid w:val="00B0062F"/>
    <w:rsid w:val="00B06107"/>
    <w:rsid w:val="00B134D2"/>
    <w:rsid w:val="00B204EF"/>
    <w:rsid w:val="00B279A1"/>
    <w:rsid w:val="00B31AE3"/>
    <w:rsid w:val="00B40A29"/>
    <w:rsid w:val="00B43B37"/>
    <w:rsid w:val="00B44CBB"/>
    <w:rsid w:val="00B45A38"/>
    <w:rsid w:val="00B5674F"/>
    <w:rsid w:val="00B56987"/>
    <w:rsid w:val="00B61585"/>
    <w:rsid w:val="00B62BE3"/>
    <w:rsid w:val="00B66DE1"/>
    <w:rsid w:val="00B7190C"/>
    <w:rsid w:val="00B72634"/>
    <w:rsid w:val="00B73AD2"/>
    <w:rsid w:val="00B7722E"/>
    <w:rsid w:val="00B77A65"/>
    <w:rsid w:val="00B863BC"/>
    <w:rsid w:val="00B8787D"/>
    <w:rsid w:val="00B93AC0"/>
    <w:rsid w:val="00B97A87"/>
    <w:rsid w:val="00BA634D"/>
    <w:rsid w:val="00BC0964"/>
    <w:rsid w:val="00BC3004"/>
    <w:rsid w:val="00BC3A21"/>
    <w:rsid w:val="00BC426A"/>
    <w:rsid w:val="00BD66A3"/>
    <w:rsid w:val="00BF15D8"/>
    <w:rsid w:val="00BF63EB"/>
    <w:rsid w:val="00BF7E16"/>
    <w:rsid w:val="00C01B80"/>
    <w:rsid w:val="00C023AF"/>
    <w:rsid w:val="00C02A56"/>
    <w:rsid w:val="00C0441F"/>
    <w:rsid w:val="00C10CB5"/>
    <w:rsid w:val="00C11811"/>
    <w:rsid w:val="00C11ADE"/>
    <w:rsid w:val="00C24ADD"/>
    <w:rsid w:val="00C26C14"/>
    <w:rsid w:val="00C27596"/>
    <w:rsid w:val="00C275DD"/>
    <w:rsid w:val="00C305FE"/>
    <w:rsid w:val="00C31750"/>
    <w:rsid w:val="00C31A17"/>
    <w:rsid w:val="00C323A9"/>
    <w:rsid w:val="00C33365"/>
    <w:rsid w:val="00C37D5A"/>
    <w:rsid w:val="00C40474"/>
    <w:rsid w:val="00C47981"/>
    <w:rsid w:val="00C52C6C"/>
    <w:rsid w:val="00C577BE"/>
    <w:rsid w:val="00C608B4"/>
    <w:rsid w:val="00C77C73"/>
    <w:rsid w:val="00C91A4C"/>
    <w:rsid w:val="00CA4839"/>
    <w:rsid w:val="00CC052C"/>
    <w:rsid w:val="00CC4DA4"/>
    <w:rsid w:val="00CC6E4D"/>
    <w:rsid w:val="00CD2471"/>
    <w:rsid w:val="00CD365B"/>
    <w:rsid w:val="00CF2E87"/>
    <w:rsid w:val="00CF7C4A"/>
    <w:rsid w:val="00D05F03"/>
    <w:rsid w:val="00D11764"/>
    <w:rsid w:val="00D300B7"/>
    <w:rsid w:val="00D41173"/>
    <w:rsid w:val="00D606FE"/>
    <w:rsid w:val="00D62D63"/>
    <w:rsid w:val="00D72BB5"/>
    <w:rsid w:val="00D74227"/>
    <w:rsid w:val="00D86C23"/>
    <w:rsid w:val="00D93EF3"/>
    <w:rsid w:val="00DB3BBB"/>
    <w:rsid w:val="00DB3C74"/>
    <w:rsid w:val="00DD109D"/>
    <w:rsid w:val="00DD5AFF"/>
    <w:rsid w:val="00DE0687"/>
    <w:rsid w:val="00DE7662"/>
    <w:rsid w:val="00DF371C"/>
    <w:rsid w:val="00DF5290"/>
    <w:rsid w:val="00DF6CC5"/>
    <w:rsid w:val="00E11FC6"/>
    <w:rsid w:val="00E1228C"/>
    <w:rsid w:val="00E162E6"/>
    <w:rsid w:val="00E16EC1"/>
    <w:rsid w:val="00E25D5F"/>
    <w:rsid w:val="00E27628"/>
    <w:rsid w:val="00E3609A"/>
    <w:rsid w:val="00E37B64"/>
    <w:rsid w:val="00E4084B"/>
    <w:rsid w:val="00E419ED"/>
    <w:rsid w:val="00E42B58"/>
    <w:rsid w:val="00E50687"/>
    <w:rsid w:val="00E5182B"/>
    <w:rsid w:val="00E53F0B"/>
    <w:rsid w:val="00E6377E"/>
    <w:rsid w:val="00E66753"/>
    <w:rsid w:val="00E72684"/>
    <w:rsid w:val="00E72E3F"/>
    <w:rsid w:val="00E92BC5"/>
    <w:rsid w:val="00E93338"/>
    <w:rsid w:val="00EB6295"/>
    <w:rsid w:val="00EC6AD4"/>
    <w:rsid w:val="00EE750D"/>
    <w:rsid w:val="00F007D1"/>
    <w:rsid w:val="00F22A99"/>
    <w:rsid w:val="00F23D62"/>
    <w:rsid w:val="00F24F52"/>
    <w:rsid w:val="00F307EB"/>
    <w:rsid w:val="00F31E5A"/>
    <w:rsid w:val="00F400C5"/>
    <w:rsid w:val="00F4411D"/>
    <w:rsid w:val="00F467AD"/>
    <w:rsid w:val="00F506B7"/>
    <w:rsid w:val="00F528D5"/>
    <w:rsid w:val="00F5465F"/>
    <w:rsid w:val="00F606C2"/>
    <w:rsid w:val="00F62BAE"/>
    <w:rsid w:val="00F62F02"/>
    <w:rsid w:val="00F70C52"/>
    <w:rsid w:val="00F75F07"/>
    <w:rsid w:val="00F76A10"/>
    <w:rsid w:val="00F91A2D"/>
    <w:rsid w:val="00FA02F6"/>
    <w:rsid w:val="00FA68BE"/>
    <w:rsid w:val="00FB118A"/>
    <w:rsid w:val="00FB5569"/>
    <w:rsid w:val="00FD6880"/>
    <w:rsid w:val="00FD6A21"/>
    <w:rsid w:val="00FD6C50"/>
    <w:rsid w:val="00FD77CF"/>
    <w:rsid w:val="00FE1CB6"/>
    <w:rsid w:val="00FE2379"/>
    <w:rsid w:val="00FE539B"/>
    <w:rsid w:val="036F58DB"/>
    <w:rsid w:val="038B3CFE"/>
    <w:rsid w:val="0451346E"/>
    <w:rsid w:val="04C13F02"/>
    <w:rsid w:val="057F0738"/>
    <w:rsid w:val="082D2514"/>
    <w:rsid w:val="0B3105C5"/>
    <w:rsid w:val="0BC0308C"/>
    <w:rsid w:val="0BECDBD5"/>
    <w:rsid w:val="0C1022DB"/>
    <w:rsid w:val="0F3E923D"/>
    <w:rsid w:val="0FE54238"/>
    <w:rsid w:val="0FFF3771"/>
    <w:rsid w:val="10477160"/>
    <w:rsid w:val="108039DB"/>
    <w:rsid w:val="137F72B7"/>
    <w:rsid w:val="14F219F2"/>
    <w:rsid w:val="15E3E2EE"/>
    <w:rsid w:val="15EF3515"/>
    <w:rsid w:val="15F3D3F8"/>
    <w:rsid w:val="16E852AC"/>
    <w:rsid w:val="179ED930"/>
    <w:rsid w:val="17CD8858"/>
    <w:rsid w:val="17DA6A2B"/>
    <w:rsid w:val="19776D53"/>
    <w:rsid w:val="19DA14BD"/>
    <w:rsid w:val="1AF9B1BB"/>
    <w:rsid w:val="1B3F9D99"/>
    <w:rsid w:val="1BDDA0E9"/>
    <w:rsid w:val="1C5E6879"/>
    <w:rsid w:val="1C777D74"/>
    <w:rsid w:val="1DCF347A"/>
    <w:rsid w:val="1DE764AA"/>
    <w:rsid w:val="1E6F4407"/>
    <w:rsid w:val="1E884528"/>
    <w:rsid w:val="1EBB8A98"/>
    <w:rsid w:val="1ECB8382"/>
    <w:rsid w:val="1EDFC1DB"/>
    <w:rsid w:val="1F5D25AA"/>
    <w:rsid w:val="1FBD1570"/>
    <w:rsid w:val="1FD32B7B"/>
    <w:rsid w:val="1FDF82D4"/>
    <w:rsid w:val="1FED74A6"/>
    <w:rsid w:val="1FFD3E0E"/>
    <w:rsid w:val="1FFF2831"/>
    <w:rsid w:val="21F38D1A"/>
    <w:rsid w:val="21FA72CF"/>
    <w:rsid w:val="223E7496"/>
    <w:rsid w:val="23591748"/>
    <w:rsid w:val="23AF26D6"/>
    <w:rsid w:val="249C6368"/>
    <w:rsid w:val="255E1417"/>
    <w:rsid w:val="25EF65D9"/>
    <w:rsid w:val="263C5D13"/>
    <w:rsid w:val="270F8D4C"/>
    <w:rsid w:val="27DDC785"/>
    <w:rsid w:val="27E8C870"/>
    <w:rsid w:val="2A783049"/>
    <w:rsid w:val="2B2B4647"/>
    <w:rsid w:val="2BA8D92F"/>
    <w:rsid w:val="2D8E19D3"/>
    <w:rsid w:val="2DA1AC4D"/>
    <w:rsid w:val="2E54EE02"/>
    <w:rsid w:val="2E8C32D0"/>
    <w:rsid w:val="2ECEFD04"/>
    <w:rsid w:val="2F0E8195"/>
    <w:rsid w:val="2F5EBC77"/>
    <w:rsid w:val="2FAD3530"/>
    <w:rsid w:val="2FBC11A9"/>
    <w:rsid w:val="302564CA"/>
    <w:rsid w:val="32DF61B8"/>
    <w:rsid w:val="33D81B85"/>
    <w:rsid w:val="33E5E765"/>
    <w:rsid w:val="33FEC582"/>
    <w:rsid w:val="33FFD0CD"/>
    <w:rsid w:val="34860C06"/>
    <w:rsid w:val="35317267"/>
    <w:rsid w:val="361F75F1"/>
    <w:rsid w:val="36E732B4"/>
    <w:rsid w:val="371E7A64"/>
    <w:rsid w:val="372FEF2D"/>
    <w:rsid w:val="3775CD2E"/>
    <w:rsid w:val="379ABCFE"/>
    <w:rsid w:val="37BBDB98"/>
    <w:rsid w:val="37BE6A67"/>
    <w:rsid w:val="37BFAB7A"/>
    <w:rsid w:val="37CD083E"/>
    <w:rsid w:val="37D9A209"/>
    <w:rsid w:val="37EF4F57"/>
    <w:rsid w:val="37F3152F"/>
    <w:rsid w:val="37F8DDE6"/>
    <w:rsid w:val="38632A28"/>
    <w:rsid w:val="38837C87"/>
    <w:rsid w:val="38DE3BE1"/>
    <w:rsid w:val="38F7EBC2"/>
    <w:rsid w:val="39FBD9CD"/>
    <w:rsid w:val="3A7CEA6D"/>
    <w:rsid w:val="3AEF58D0"/>
    <w:rsid w:val="3AF9F7DF"/>
    <w:rsid w:val="3AFFECAA"/>
    <w:rsid w:val="3B7E2AA6"/>
    <w:rsid w:val="3B7E941B"/>
    <w:rsid w:val="3B7FDD98"/>
    <w:rsid w:val="3B9B29F4"/>
    <w:rsid w:val="3B9F2132"/>
    <w:rsid w:val="3B9FA672"/>
    <w:rsid w:val="3BB94E1D"/>
    <w:rsid w:val="3BD7CBFF"/>
    <w:rsid w:val="3BDD703A"/>
    <w:rsid w:val="3BEF2728"/>
    <w:rsid w:val="3BFECD8A"/>
    <w:rsid w:val="3C0E19EC"/>
    <w:rsid w:val="3C79A2CC"/>
    <w:rsid w:val="3CBBC943"/>
    <w:rsid w:val="3CDB18C4"/>
    <w:rsid w:val="3CDFE8A0"/>
    <w:rsid w:val="3CFF4421"/>
    <w:rsid w:val="3DBADED2"/>
    <w:rsid w:val="3DEF3410"/>
    <w:rsid w:val="3DFE7D29"/>
    <w:rsid w:val="3E873FA0"/>
    <w:rsid w:val="3ED25166"/>
    <w:rsid w:val="3EDDD2FC"/>
    <w:rsid w:val="3F1983FF"/>
    <w:rsid w:val="3F3F7494"/>
    <w:rsid w:val="3F6D9CC8"/>
    <w:rsid w:val="3F7E5A2F"/>
    <w:rsid w:val="3F9B5D8B"/>
    <w:rsid w:val="3FBC31F5"/>
    <w:rsid w:val="3FCFCBCD"/>
    <w:rsid w:val="3FD719FE"/>
    <w:rsid w:val="3FDDD795"/>
    <w:rsid w:val="3FDF2A5F"/>
    <w:rsid w:val="3FDF4951"/>
    <w:rsid w:val="3FE50634"/>
    <w:rsid w:val="3FF4E3C3"/>
    <w:rsid w:val="3FF65D62"/>
    <w:rsid w:val="3FF7E90C"/>
    <w:rsid w:val="3FFB5C91"/>
    <w:rsid w:val="3FFB7DBD"/>
    <w:rsid w:val="3FFD2757"/>
    <w:rsid w:val="3FFDE818"/>
    <w:rsid w:val="3FFE1CB8"/>
    <w:rsid w:val="3FFFA1D7"/>
    <w:rsid w:val="3FFFB8C3"/>
    <w:rsid w:val="3FFFBAA3"/>
    <w:rsid w:val="407E543B"/>
    <w:rsid w:val="41DEE408"/>
    <w:rsid w:val="45DF14C8"/>
    <w:rsid w:val="46CB3526"/>
    <w:rsid w:val="46ED9D79"/>
    <w:rsid w:val="476E453E"/>
    <w:rsid w:val="488241D3"/>
    <w:rsid w:val="495FB4AA"/>
    <w:rsid w:val="49B00612"/>
    <w:rsid w:val="49FBB4F8"/>
    <w:rsid w:val="4A807CBE"/>
    <w:rsid w:val="4A8C30E7"/>
    <w:rsid w:val="4AE6F2F8"/>
    <w:rsid w:val="4BBB21BC"/>
    <w:rsid w:val="4BC57C21"/>
    <w:rsid w:val="4BE769A3"/>
    <w:rsid w:val="4BEF644D"/>
    <w:rsid w:val="4BFF37A1"/>
    <w:rsid w:val="4D6DE6B4"/>
    <w:rsid w:val="4DF7445B"/>
    <w:rsid w:val="4DFEF3FB"/>
    <w:rsid w:val="4DFFEB8E"/>
    <w:rsid w:val="4E197D61"/>
    <w:rsid w:val="4E9E5BE6"/>
    <w:rsid w:val="4EF940C8"/>
    <w:rsid w:val="4F164876"/>
    <w:rsid w:val="4F4D6548"/>
    <w:rsid w:val="4F6F48CC"/>
    <w:rsid w:val="4FB69A35"/>
    <w:rsid w:val="4FBE75B5"/>
    <w:rsid w:val="4FBF62C7"/>
    <w:rsid w:val="4FC70316"/>
    <w:rsid w:val="4FF70C01"/>
    <w:rsid w:val="4FF713C1"/>
    <w:rsid w:val="4FF88058"/>
    <w:rsid w:val="4FFE9CAF"/>
    <w:rsid w:val="51193FEF"/>
    <w:rsid w:val="513160C9"/>
    <w:rsid w:val="51BFA708"/>
    <w:rsid w:val="51E5511B"/>
    <w:rsid w:val="52F5E578"/>
    <w:rsid w:val="53761FB3"/>
    <w:rsid w:val="53BF21E4"/>
    <w:rsid w:val="54160B3D"/>
    <w:rsid w:val="54FF2445"/>
    <w:rsid w:val="55D64B6E"/>
    <w:rsid w:val="55FDB20C"/>
    <w:rsid w:val="55FFB0DF"/>
    <w:rsid w:val="56CFAA1D"/>
    <w:rsid w:val="56FF5BB3"/>
    <w:rsid w:val="57181A6C"/>
    <w:rsid w:val="575D35B3"/>
    <w:rsid w:val="576C180D"/>
    <w:rsid w:val="577706B9"/>
    <w:rsid w:val="57B54BF4"/>
    <w:rsid w:val="57BBDBD6"/>
    <w:rsid w:val="57C866AE"/>
    <w:rsid w:val="57DD3A48"/>
    <w:rsid w:val="57DE7E7E"/>
    <w:rsid w:val="57FE489E"/>
    <w:rsid w:val="58100584"/>
    <w:rsid w:val="583A4176"/>
    <w:rsid w:val="58BBDDF9"/>
    <w:rsid w:val="58DF06A2"/>
    <w:rsid w:val="594E0C36"/>
    <w:rsid w:val="596E713E"/>
    <w:rsid w:val="59C22251"/>
    <w:rsid w:val="59EE31C5"/>
    <w:rsid w:val="59FF50F2"/>
    <w:rsid w:val="59FFEF25"/>
    <w:rsid w:val="5AB113DB"/>
    <w:rsid w:val="5AF2BA7D"/>
    <w:rsid w:val="5AF3CC1D"/>
    <w:rsid w:val="5AFFA548"/>
    <w:rsid w:val="5B02695C"/>
    <w:rsid w:val="5B1F7103"/>
    <w:rsid w:val="5B7B70E0"/>
    <w:rsid w:val="5B7DC6DD"/>
    <w:rsid w:val="5BB3730D"/>
    <w:rsid w:val="5BF9EB96"/>
    <w:rsid w:val="5BFBB309"/>
    <w:rsid w:val="5BFE23DB"/>
    <w:rsid w:val="5BFE63BC"/>
    <w:rsid w:val="5C206515"/>
    <w:rsid w:val="5C584ABB"/>
    <w:rsid w:val="5CBF4105"/>
    <w:rsid w:val="5D339445"/>
    <w:rsid w:val="5D460750"/>
    <w:rsid w:val="5DD6CF6D"/>
    <w:rsid w:val="5DDB4C73"/>
    <w:rsid w:val="5DDFE31C"/>
    <w:rsid w:val="5DEC774A"/>
    <w:rsid w:val="5DFF67EE"/>
    <w:rsid w:val="5E1E9010"/>
    <w:rsid w:val="5E2376F6"/>
    <w:rsid w:val="5E2FB332"/>
    <w:rsid w:val="5E854E26"/>
    <w:rsid w:val="5E8DDCBF"/>
    <w:rsid w:val="5EBF075A"/>
    <w:rsid w:val="5EDD28AE"/>
    <w:rsid w:val="5EDF737A"/>
    <w:rsid w:val="5EEF3EDE"/>
    <w:rsid w:val="5EFB41DF"/>
    <w:rsid w:val="5F6F8286"/>
    <w:rsid w:val="5F77CF9D"/>
    <w:rsid w:val="5F7F8D93"/>
    <w:rsid w:val="5F7FC706"/>
    <w:rsid w:val="5FD94B64"/>
    <w:rsid w:val="5FE55CE9"/>
    <w:rsid w:val="5FE9B336"/>
    <w:rsid w:val="5FED2EEF"/>
    <w:rsid w:val="5FEDBD53"/>
    <w:rsid w:val="5FEF3CF0"/>
    <w:rsid w:val="5FEF412A"/>
    <w:rsid w:val="5FF1C0C8"/>
    <w:rsid w:val="5FFF2B8A"/>
    <w:rsid w:val="5FFF5BDD"/>
    <w:rsid w:val="5FFFAB89"/>
    <w:rsid w:val="5FFFC121"/>
    <w:rsid w:val="61003832"/>
    <w:rsid w:val="617EA4C1"/>
    <w:rsid w:val="627FB6F3"/>
    <w:rsid w:val="62F97C79"/>
    <w:rsid w:val="63172EF7"/>
    <w:rsid w:val="63FD68DB"/>
    <w:rsid w:val="64FDDC9D"/>
    <w:rsid w:val="65ED93F9"/>
    <w:rsid w:val="66450D39"/>
    <w:rsid w:val="66BE391B"/>
    <w:rsid w:val="675F5CAF"/>
    <w:rsid w:val="67825B46"/>
    <w:rsid w:val="67E7064D"/>
    <w:rsid w:val="67F24AD2"/>
    <w:rsid w:val="67FA72AA"/>
    <w:rsid w:val="67FED89D"/>
    <w:rsid w:val="681DFB00"/>
    <w:rsid w:val="68EAD2CA"/>
    <w:rsid w:val="698EB3FB"/>
    <w:rsid w:val="6997ED6F"/>
    <w:rsid w:val="69D7E062"/>
    <w:rsid w:val="69EDE647"/>
    <w:rsid w:val="69FF5CCE"/>
    <w:rsid w:val="6A5F0CCB"/>
    <w:rsid w:val="6A7F4E96"/>
    <w:rsid w:val="6ADC340E"/>
    <w:rsid w:val="6AF7FFBB"/>
    <w:rsid w:val="6B3B67CE"/>
    <w:rsid w:val="6BBF4255"/>
    <w:rsid w:val="6BE9144F"/>
    <w:rsid w:val="6BF73373"/>
    <w:rsid w:val="6BFC4B61"/>
    <w:rsid w:val="6BFF18C4"/>
    <w:rsid w:val="6CA27A05"/>
    <w:rsid w:val="6D6A50B2"/>
    <w:rsid w:val="6DB4C31C"/>
    <w:rsid w:val="6DB71EFE"/>
    <w:rsid w:val="6DBF6553"/>
    <w:rsid w:val="6DDB8494"/>
    <w:rsid w:val="6DDF0852"/>
    <w:rsid w:val="6DFEDEC2"/>
    <w:rsid w:val="6E3BC3AB"/>
    <w:rsid w:val="6E5FBD7D"/>
    <w:rsid w:val="6E7DA834"/>
    <w:rsid w:val="6EBE0161"/>
    <w:rsid w:val="6EBF7CA3"/>
    <w:rsid w:val="6ED63CD5"/>
    <w:rsid w:val="6EE5E0DF"/>
    <w:rsid w:val="6EEB1338"/>
    <w:rsid w:val="6EED9DD5"/>
    <w:rsid w:val="6EEFAEC4"/>
    <w:rsid w:val="6EF45B1E"/>
    <w:rsid w:val="6EF61347"/>
    <w:rsid w:val="6EF73959"/>
    <w:rsid w:val="6EFB83A5"/>
    <w:rsid w:val="6F356E0A"/>
    <w:rsid w:val="6F632531"/>
    <w:rsid w:val="6F65479F"/>
    <w:rsid w:val="6F66AA13"/>
    <w:rsid w:val="6F7B3D0D"/>
    <w:rsid w:val="6F7D6F3A"/>
    <w:rsid w:val="6F9908E6"/>
    <w:rsid w:val="6FAFD07F"/>
    <w:rsid w:val="6FBE23C1"/>
    <w:rsid w:val="6FBF8DC6"/>
    <w:rsid w:val="6FBFD269"/>
    <w:rsid w:val="6FBFE586"/>
    <w:rsid w:val="6FCF81E9"/>
    <w:rsid w:val="6FDB35ED"/>
    <w:rsid w:val="6FDCC123"/>
    <w:rsid w:val="6FEB4AEF"/>
    <w:rsid w:val="6FEBD8F5"/>
    <w:rsid w:val="6FEBF081"/>
    <w:rsid w:val="6FED286B"/>
    <w:rsid w:val="6FED9CFC"/>
    <w:rsid w:val="6FEF1DFD"/>
    <w:rsid w:val="6FF738C9"/>
    <w:rsid w:val="6FF7C84A"/>
    <w:rsid w:val="6FFAE687"/>
    <w:rsid w:val="6FFD12C6"/>
    <w:rsid w:val="703F69E2"/>
    <w:rsid w:val="70ED25AC"/>
    <w:rsid w:val="72BBCBF2"/>
    <w:rsid w:val="73223DF0"/>
    <w:rsid w:val="737FC9AD"/>
    <w:rsid w:val="73EDB48B"/>
    <w:rsid w:val="73F919C7"/>
    <w:rsid w:val="73FE8DD2"/>
    <w:rsid w:val="73FFDCC7"/>
    <w:rsid w:val="743C135B"/>
    <w:rsid w:val="745EE666"/>
    <w:rsid w:val="749ED22F"/>
    <w:rsid w:val="74BB0033"/>
    <w:rsid w:val="74DD3296"/>
    <w:rsid w:val="74FCC986"/>
    <w:rsid w:val="754F139A"/>
    <w:rsid w:val="756F3AE8"/>
    <w:rsid w:val="75766110"/>
    <w:rsid w:val="75795AC9"/>
    <w:rsid w:val="759D0EBA"/>
    <w:rsid w:val="75BB1516"/>
    <w:rsid w:val="75C6359D"/>
    <w:rsid w:val="75CBB775"/>
    <w:rsid w:val="75DA0970"/>
    <w:rsid w:val="75DBF819"/>
    <w:rsid w:val="75DD45FC"/>
    <w:rsid w:val="75EFB93B"/>
    <w:rsid w:val="75FB068E"/>
    <w:rsid w:val="7658DE10"/>
    <w:rsid w:val="7666DE1E"/>
    <w:rsid w:val="76BDD627"/>
    <w:rsid w:val="76DAE915"/>
    <w:rsid w:val="76EE2EBD"/>
    <w:rsid w:val="76F7B4BB"/>
    <w:rsid w:val="76FF495B"/>
    <w:rsid w:val="7724CA79"/>
    <w:rsid w:val="773FE34C"/>
    <w:rsid w:val="775D2CD6"/>
    <w:rsid w:val="777A63C7"/>
    <w:rsid w:val="777F115B"/>
    <w:rsid w:val="77AAF1DC"/>
    <w:rsid w:val="77AD049A"/>
    <w:rsid w:val="77AF5119"/>
    <w:rsid w:val="77AFDC79"/>
    <w:rsid w:val="77BB1277"/>
    <w:rsid w:val="77BFF6E5"/>
    <w:rsid w:val="77CD2E48"/>
    <w:rsid w:val="77D500FB"/>
    <w:rsid w:val="77DF7012"/>
    <w:rsid w:val="77EAC690"/>
    <w:rsid w:val="77EFED4C"/>
    <w:rsid w:val="77F3118E"/>
    <w:rsid w:val="77F51908"/>
    <w:rsid w:val="77F61A7C"/>
    <w:rsid w:val="785D6040"/>
    <w:rsid w:val="787D065C"/>
    <w:rsid w:val="789F9A19"/>
    <w:rsid w:val="78BF928A"/>
    <w:rsid w:val="78C9444F"/>
    <w:rsid w:val="78D3F491"/>
    <w:rsid w:val="78EEE33C"/>
    <w:rsid w:val="78EFFA11"/>
    <w:rsid w:val="791F0B62"/>
    <w:rsid w:val="795FE7E9"/>
    <w:rsid w:val="797F6806"/>
    <w:rsid w:val="79DFBB71"/>
    <w:rsid w:val="79FD60C0"/>
    <w:rsid w:val="79FF723D"/>
    <w:rsid w:val="7A520200"/>
    <w:rsid w:val="7A6A5787"/>
    <w:rsid w:val="7ADF1B08"/>
    <w:rsid w:val="7AED32CE"/>
    <w:rsid w:val="7AF69E45"/>
    <w:rsid w:val="7B7FE8B4"/>
    <w:rsid w:val="7B883DEE"/>
    <w:rsid w:val="7B9F1C1C"/>
    <w:rsid w:val="7BB78667"/>
    <w:rsid w:val="7BBAB168"/>
    <w:rsid w:val="7BDC6D82"/>
    <w:rsid w:val="7BDF1C80"/>
    <w:rsid w:val="7BDF670D"/>
    <w:rsid w:val="7BDF6E4B"/>
    <w:rsid w:val="7BEED170"/>
    <w:rsid w:val="7BF47BA0"/>
    <w:rsid w:val="7BF632AA"/>
    <w:rsid w:val="7BF7D187"/>
    <w:rsid w:val="7BF7F7E3"/>
    <w:rsid w:val="7BFD1895"/>
    <w:rsid w:val="7BFE908B"/>
    <w:rsid w:val="7BFF8C9B"/>
    <w:rsid w:val="7C5DE202"/>
    <w:rsid w:val="7C6BDF83"/>
    <w:rsid w:val="7C776EA4"/>
    <w:rsid w:val="7CBDA0F9"/>
    <w:rsid w:val="7CCF402D"/>
    <w:rsid w:val="7CCF7009"/>
    <w:rsid w:val="7CF76549"/>
    <w:rsid w:val="7CFFAEBF"/>
    <w:rsid w:val="7D1EE95C"/>
    <w:rsid w:val="7D37B873"/>
    <w:rsid w:val="7D3E8884"/>
    <w:rsid w:val="7D65258C"/>
    <w:rsid w:val="7D731183"/>
    <w:rsid w:val="7D7F0615"/>
    <w:rsid w:val="7D7FAB3E"/>
    <w:rsid w:val="7D982075"/>
    <w:rsid w:val="7D9D4D9B"/>
    <w:rsid w:val="7D9DB373"/>
    <w:rsid w:val="7DA73E1B"/>
    <w:rsid w:val="7DA844C1"/>
    <w:rsid w:val="7DB700B4"/>
    <w:rsid w:val="7DB7B466"/>
    <w:rsid w:val="7DC77D89"/>
    <w:rsid w:val="7DC94FD6"/>
    <w:rsid w:val="7DCE0D94"/>
    <w:rsid w:val="7DEA3386"/>
    <w:rsid w:val="7DEF11BF"/>
    <w:rsid w:val="7DEF8416"/>
    <w:rsid w:val="7DFB2F6C"/>
    <w:rsid w:val="7DFB49AD"/>
    <w:rsid w:val="7DFB5424"/>
    <w:rsid w:val="7DFB9DCC"/>
    <w:rsid w:val="7DFEC824"/>
    <w:rsid w:val="7DFF8810"/>
    <w:rsid w:val="7DFF885E"/>
    <w:rsid w:val="7DFFBE67"/>
    <w:rsid w:val="7DFFD5A4"/>
    <w:rsid w:val="7DFFFA64"/>
    <w:rsid w:val="7E4AEC34"/>
    <w:rsid w:val="7E579ECB"/>
    <w:rsid w:val="7E5F7E60"/>
    <w:rsid w:val="7E6F3D3D"/>
    <w:rsid w:val="7E75970A"/>
    <w:rsid w:val="7E77CF94"/>
    <w:rsid w:val="7E7DD57A"/>
    <w:rsid w:val="7EBB3FA4"/>
    <w:rsid w:val="7EBDA5C5"/>
    <w:rsid w:val="7EBE9964"/>
    <w:rsid w:val="7EBEDD04"/>
    <w:rsid w:val="7ECDBCD5"/>
    <w:rsid w:val="7EDEB896"/>
    <w:rsid w:val="7EDF5D0E"/>
    <w:rsid w:val="7EDF8CB8"/>
    <w:rsid w:val="7EEFE71B"/>
    <w:rsid w:val="7EF1A22A"/>
    <w:rsid w:val="7EF71DD0"/>
    <w:rsid w:val="7EF7242F"/>
    <w:rsid w:val="7EF73E41"/>
    <w:rsid w:val="7EF7A9CC"/>
    <w:rsid w:val="7EF9CDD6"/>
    <w:rsid w:val="7EF9D509"/>
    <w:rsid w:val="7EFA6740"/>
    <w:rsid w:val="7EFAD856"/>
    <w:rsid w:val="7EFB9208"/>
    <w:rsid w:val="7EFE5E3E"/>
    <w:rsid w:val="7EFFCCDF"/>
    <w:rsid w:val="7EFFFB46"/>
    <w:rsid w:val="7F2AD2BD"/>
    <w:rsid w:val="7F2BCEC2"/>
    <w:rsid w:val="7F3988B6"/>
    <w:rsid w:val="7F3BE98E"/>
    <w:rsid w:val="7F3C6FEC"/>
    <w:rsid w:val="7F3FA70A"/>
    <w:rsid w:val="7F5DF6F1"/>
    <w:rsid w:val="7F6BE8B7"/>
    <w:rsid w:val="7F798426"/>
    <w:rsid w:val="7F7F23C1"/>
    <w:rsid w:val="7F7FADF3"/>
    <w:rsid w:val="7F7FF0E4"/>
    <w:rsid w:val="7F7FF5CC"/>
    <w:rsid w:val="7F97FEAD"/>
    <w:rsid w:val="7F9DC5DD"/>
    <w:rsid w:val="7F9F3C1D"/>
    <w:rsid w:val="7FADEE9B"/>
    <w:rsid w:val="7FB7F54D"/>
    <w:rsid w:val="7FB9E1EA"/>
    <w:rsid w:val="7FBD5EB4"/>
    <w:rsid w:val="7FBF2A85"/>
    <w:rsid w:val="7FBF7308"/>
    <w:rsid w:val="7FC3E68F"/>
    <w:rsid w:val="7FDAB3D1"/>
    <w:rsid w:val="7FDB15A2"/>
    <w:rsid w:val="7FDBE114"/>
    <w:rsid w:val="7FDDC517"/>
    <w:rsid w:val="7FDE4077"/>
    <w:rsid w:val="7FDFB714"/>
    <w:rsid w:val="7FE56003"/>
    <w:rsid w:val="7FE66819"/>
    <w:rsid w:val="7FE7FFD2"/>
    <w:rsid w:val="7FEF2F2B"/>
    <w:rsid w:val="7FEF7D3E"/>
    <w:rsid w:val="7FF1F76C"/>
    <w:rsid w:val="7FF59A8D"/>
    <w:rsid w:val="7FF693B8"/>
    <w:rsid w:val="7FF7752E"/>
    <w:rsid w:val="7FF7CD69"/>
    <w:rsid w:val="7FF85F99"/>
    <w:rsid w:val="7FF9E26F"/>
    <w:rsid w:val="7FFB4BBC"/>
    <w:rsid w:val="7FFBD439"/>
    <w:rsid w:val="7FFCB7AE"/>
    <w:rsid w:val="7FFD6826"/>
    <w:rsid w:val="7FFDF93B"/>
    <w:rsid w:val="7FFE4667"/>
    <w:rsid w:val="7FFEE20E"/>
    <w:rsid w:val="7FFEFB5D"/>
    <w:rsid w:val="7FFEFE88"/>
    <w:rsid w:val="7FFF06E4"/>
    <w:rsid w:val="7FFF0FB3"/>
    <w:rsid w:val="7FFF2646"/>
    <w:rsid w:val="7FFF6A7F"/>
    <w:rsid w:val="7FFF9C75"/>
    <w:rsid w:val="7FFFAAAF"/>
    <w:rsid w:val="7FFFEBB3"/>
    <w:rsid w:val="7FFFFC9F"/>
    <w:rsid w:val="83E30D81"/>
    <w:rsid w:val="85D54F41"/>
    <w:rsid w:val="8DCA872F"/>
    <w:rsid w:val="8EFFCB67"/>
    <w:rsid w:val="8F6FC8AF"/>
    <w:rsid w:val="8FA3EA9B"/>
    <w:rsid w:val="8FB9CD7E"/>
    <w:rsid w:val="95F36E9F"/>
    <w:rsid w:val="96E5A421"/>
    <w:rsid w:val="97E713FA"/>
    <w:rsid w:val="97EC54B5"/>
    <w:rsid w:val="99F93271"/>
    <w:rsid w:val="9AFF3E6E"/>
    <w:rsid w:val="9B5B6A8D"/>
    <w:rsid w:val="9DF73F60"/>
    <w:rsid w:val="9E7E20AA"/>
    <w:rsid w:val="9EB7EE02"/>
    <w:rsid w:val="9EFB0CD7"/>
    <w:rsid w:val="9F5E02DB"/>
    <w:rsid w:val="9FC55D22"/>
    <w:rsid w:val="9FDF7D39"/>
    <w:rsid w:val="9FDF87F6"/>
    <w:rsid w:val="9FEF1ACD"/>
    <w:rsid w:val="9FFF9932"/>
    <w:rsid w:val="A5ED6230"/>
    <w:rsid w:val="A5EF378B"/>
    <w:rsid w:val="A7CCE642"/>
    <w:rsid w:val="A7ED690A"/>
    <w:rsid w:val="A7FCDCA0"/>
    <w:rsid w:val="A9FF0240"/>
    <w:rsid w:val="A9FFFD36"/>
    <w:rsid w:val="AAFE837B"/>
    <w:rsid w:val="AB4F4C0C"/>
    <w:rsid w:val="ABEFDDB4"/>
    <w:rsid w:val="ACAB0D7F"/>
    <w:rsid w:val="ACF37D28"/>
    <w:rsid w:val="ADFA2FBB"/>
    <w:rsid w:val="AE9F406F"/>
    <w:rsid w:val="AEBF8E0D"/>
    <w:rsid w:val="AEFDF826"/>
    <w:rsid w:val="AEFEBA97"/>
    <w:rsid w:val="AEFFD9BC"/>
    <w:rsid w:val="AF7C3020"/>
    <w:rsid w:val="AFF6776E"/>
    <w:rsid w:val="AFFE967C"/>
    <w:rsid w:val="B23FC622"/>
    <w:rsid w:val="B337F3D5"/>
    <w:rsid w:val="B3647EAC"/>
    <w:rsid w:val="B372A69A"/>
    <w:rsid w:val="B4DFF7A5"/>
    <w:rsid w:val="B5E43889"/>
    <w:rsid w:val="B5EF09CB"/>
    <w:rsid w:val="B5F58A41"/>
    <w:rsid w:val="B5F6239A"/>
    <w:rsid w:val="B6F59E4B"/>
    <w:rsid w:val="B77D6AC9"/>
    <w:rsid w:val="B77E230E"/>
    <w:rsid w:val="B77F3299"/>
    <w:rsid w:val="B79E2801"/>
    <w:rsid w:val="B7AE43CA"/>
    <w:rsid w:val="B7BB5298"/>
    <w:rsid w:val="B7BF02A3"/>
    <w:rsid w:val="B7BF5E8D"/>
    <w:rsid w:val="B7D748E3"/>
    <w:rsid w:val="B7DECE33"/>
    <w:rsid w:val="B7EEC8D1"/>
    <w:rsid w:val="B7FF5500"/>
    <w:rsid w:val="B7FFC4A6"/>
    <w:rsid w:val="B7FFF4EB"/>
    <w:rsid w:val="B8DF4ED6"/>
    <w:rsid w:val="B95F9BD1"/>
    <w:rsid w:val="B9779997"/>
    <w:rsid w:val="B97EBCDF"/>
    <w:rsid w:val="B9BF3B17"/>
    <w:rsid w:val="B9FF6F17"/>
    <w:rsid w:val="BA37F1EC"/>
    <w:rsid w:val="BA3B0CB5"/>
    <w:rsid w:val="BA3D5528"/>
    <w:rsid w:val="BAF6B6E4"/>
    <w:rsid w:val="BB25E681"/>
    <w:rsid w:val="BB9F91C6"/>
    <w:rsid w:val="BBB330F3"/>
    <w:rsid w:val="BBBF65F4"/>
    <w:rsid w:val="BBC4F21D"/>
    <w:rsid w:val="BBD4E87F"/>
    <w:rsid w:val="BBE75032"/>
    <w:rsid w:val="BBF2D1DF"/>
    <w:rsid w:val="BBFD6E88"/>
    <w:rsid w:val="BC7FC9A6"/>
    <w:rsid w:val="BCE75E5D"/>
    <w:rsid w:val="BCED1A1F"/>
    <w:rsid w:val="BD3F8274"/>
    <w:rsid w:val="BDBB1585"/>
    <w:rsid w:val="BDBF0E81"/>
    <w:rsid w:val="BDEEFC61"/>
    <w:rsid w:val="BDF90C67"/>
    <w:rsid w:val="BDFE8B07"/>
    <w:rsid w:val="BDFF7445"/>
    <w:rsid w:val="BE3687CD"/>
    <w:rsid w:val="BE577869"/>
    <w:rsid w:val="BE738902"/>
    <w:rsid w:val="BE9F2EB5"/>
    <w:rsid w:val="BEA60D64"/>
    <w:rsid w:val="BECA2910"/>
    <w:rsid w:val="BEF64D8C"/>
    <w:rsid w:val="BEFFFB26"/>
    <w:rsid w:val="BF31015B"/>
    <w:rsid w:val="BF3FFFEC"/>
    <w:rsid w:val="BF4971BB"/>
    <w:rsid w:val="BF5EFD27"/>
    <w:rsid w:val="BF5FE471"/>
    <w:rsid w:val="BF668605"/>
    <w:rsid w:val="BF6F20A5"/>
    <w:rsid w:val="BF7D0BE3"/>
    <w:rsid w:val="BF7F8284"/>
    <w:rsid w:val="BF7FE763"/>
    <w:rsid w:val="BFD2839A"/>
    <w:rsid w:val="BFD5B905"/>
    <w:rsid w:val="BFD745F5"/>
    <w:rsid w:val="BFD790A7"/>
    <w:rsid w:val="BFEF8CE0"/>
    <w:rsid w:val="BFF2BA91"/>
    <w:rsid w:val="BFF7AB13"/>
    <w:rsid w:val="BFFAA5E5"/>
    <w:rsid w:val="BFFB32BC"/>
    <w:rsid w:val="BFFD8E38"/>
    <w:rsid w:val="BFFDB704"/>
    <w:rsid w:val="BFFE24E2"/>
    <w:rsid w:val="BFFEDAEA"/>
    <w:rsid w:val="BFFF5495"/>
    <w:rsid w:val="BFFF6CA9"/>
    <w:rsid w:val="BFFFEC81"/>
    <w:rsid w:val="C1D3C965"/>
    <w:rsid w:val="C73AF974"/>
    <w:rsid w:val="C7EF5869"/>
    <w:rsid w:val="C7FEE4A4"/>
    <w:rsid w:val="C9D20457"/>
    <w:rsid w:val="CAFE4ACB"/>
    <w:rsid w:val="CB4F5CF9"/>
    <w:rsid w:val="CB5E513A"/>
    <w:rsid w:val="CB9EDC52"/>
    <w:rsid w:val="CBFE03F4"/>
    <w:rsid w:val="CCEFE492"/>
    <w:rsid w:val="CD6FD277"/>
    <w:rsid w:val="CD972EFD"/>
    <w:rsid w:val="CDB096F9"/>
    <w:rsid w:val="CDD7EF91"/>
    <w:rsid w:val="CDF97F7E"/>
    <w:rsid w:val="CECD51B6"/>
    <w:rsid w:val="CEFBE46C"/>
    <w:rsid w:val="CF3B7F66"/>
    <w:rsid w:val="CF539D8F"/>
    <w:rsid w:val="CF7BB8D8"/>
    <w:rsid w:val="CFBB4E5F"/>
    <w:rsid w:val="CFBFA9D9"/>
    <w:rsid w:val="CFE67E66"/>
    <w:rsid w:val="CFEE5159"/>
    <w:rsid w:val="CFFA4598"/>
    <w:rsid w:val="CFFBB1CF"/>
    <w:rsid w:val="CFFE74C3"/>
    <w:rsid w:val="D0BF6B25"/>
    <w:rsid w:val="D1734D35"/>
    <w:rsid w:val="D35DE1AA"/>
    <w:rsid w:val="D3DF89D8"/>
    <w:rsid w:val="D3F38739"/>
    <w:rsid w:val="D55F31F7"/>
    <w:rsid w:val="D57F235D"/>
    <w:rsid w:val="D5BF4AB5"/>
    <w:rsid w:val="D65FC504"/>
    <w:rsid w:val="D67F8F75"/>
    <w:rsid w:val="D6AF1C8D"/>
    <w:rsid w:val="D6C7E5AB"/>
    <w:rsid w:val="D75F35F9"/>
    <w:rsid w:val="D75FF00D"/>
    <w:rsid w:val="D7A7A548"/>
    <w:rsid w:val="D7B7191B"/>
    <w:rsid w:val="D7FBF342"/>
    <w:rsid w:val="D87D0CAB"/>
    <w:rsid w:val="D8ACF31A"/>
    <w:rsid w:val="D8FF56C0"/>
    <w:rsid w:val="D96E3B52"/>
    <w:rsid w:val="DA7850EA"/>
    <w:rsid w:val="DAF3F2F4"/>
    <w:rsid w:val="DB2EF993"/>
    <w:rsid w:val="DB5EE25F"/>
    <w:rsid w:val="DB7703DD"/>
    <w:rsid w:val="DB77EE1E"/>
    <w:rsid w:val="DBB8325C"/>
    <w:rsid w:val="DBBF4A70"/>
    <w:rsid w:val="DBD58918"/>
    <w:rsid w:val="DBDBC300"/>
    <w:rsid w:val="DBE3DF20"/>
    <w:rsid w:val="DBE7BAE0"/>
    <w:rsid w:val="DBF657EE"/>
    <w:rsid w:val="DBF79ADE"/>
    <w:rsid w:val="DBFE7C1A"/>
    <w:rsid w:val="DBFEF4F9"/>
    <w:rsid w:val="DBFF1998"/>
    <w:rsid w:val="DBFF98FB"/>
    <w:rsid w:val="DC6FF3FB"/>
    <w:rsid w:val="DCD6A9A3"/>
    <w:rsid w:val="DCDDAF2C"/>
    <w:rsid w:val="DCFE598F"/>
    <w:rsid w:val="DD5B7EE6"/>
    <w:rsid w:val="DD7567E3"/>
    <w:rsid w:val="DDBAF98B"/>
    <w:rsid w:val="DDBEEBD4"/>
    <w:rsid w:val="DDBFDD5D"/>
    <w:rsid w:val="DDFCC1F9"/>
    <w:rsid w:val="DDFF501D"/>
    <w:rsid w:val="DE5F5E54"/>
    <w:rsid w:val="DEBE8205"/>
    <w:rsid w:val="DECDDF53"/>
    <w:rsid w:val="DECF3491"/>
    <w:rsid w:val="DEDD84D7"/>
    <w:rsid w:val="DEEFCC6C"/>
    <w:rsid w:val="DEF8C379"/>
    <w:rsid w:val="DEFF002F"/>
    <w:rsid w:val="DF3F176C"/>
    <w:rsid w:val="DF4DC173"/>
    <w:rsid w:val="DF5F9A68"/>
    <w:rsid w:val="DF7D7F1A"/>
    <w:rsid w:val="DF7F3988"/>
    <w:rsid w:val="DF7FEB2B"/>
    <w:rsid w:val="DF7FEEC0"/>
    <w:rsid w:val="DFA0C9B6"/>
    <w:rsid w:val="DFBC7AF8"/>
    <w:rsid w:val="DFBED799"/>
    <w:rsid w:val="DFBF8F9B"/>
    <w:rsid w:val="DFCE3784"/>
    <w:rsid w:val="DFD73374"/>
    <w:rsid w:val="DFD7E0A3"/>
    <w:rsid w:val="DFD87EDC"/>
    <w:rsid w:val="DFE7A2F4"/>
    <w:rsid w:val="DFEF6A6D"/>
    <w:rsid w:val="DFF2F6B4"/>
    <w:rsid w:val="DFF373A1"/>
    <w:rsid w:val="DFF5E882"/>
    <w:rsid w:val="DFFAD5CA"/>
    <w:rsid w:val="DFFCA9F3"/>
    <w:rsid w:val="DFFE26BA"/>
    <w:rsid w:val="DFFE4EC2"/>
    <w:rsid w:val="DFFE8D77"/>
    <w:rsid w:val="DFFF9CA7"/>
    <w:rsid w:val="E1EFEAD9"/>
    <w:rsid w:val="E2FFFA7C"/>
    <w:rsid w:val="E366E876"/>
    <w:rsid w:val="E3FE3E33"/>
    <w:rsid w:val="E46B432D"/>
    <w:rsid w:val="E53F7A66"/>
    <w:rsid w:val="E57BEA67"/>
    <w:rsid w:val="E5A65E4B"/>
    <w:rsid w:val="E5B7D221"/>
    <w:rsid w:val="E5DD8F04"/>
    <w:rsid w:val="E5FDA57D"/>
    <w:rsid w:val="E6FF8030"/>
    <w:rsid w:val="E7073A70"/>
    <w:rsid w:val="E75770F7"/>
    <w:rsid w:val="E772E9CC"/>
    <w:rsid w:val="E77F4B59"/>
    <w:rsid w:val="E7B74595"/>
    <w:rsid w:val="E7CBC92E"/>
    <w:rsid w:val="E7F7085C"/>
    <w:rsid w:val="E7F7BBAA"/>
    <w:rsid w:val="E7FC9758"/>
    <w:rsid w:val="E8F7454F"/>
    <w:rsid w:val="E9970E93"/>
    <w:rsid w:val="E9B697FE"/>
    <w:rsid w:val="E9F31896"/>
    <w:rsid w:val="EA6FECFC"/>
    <w:rsid w:val="EA7248A3"/>
    <w:rsid w:val="EA97D6C3"/>
    <w:rsid w:val="EABEBA14"/>
    <w:rsid w:val="EAFF0635"/>
    <w:rsid w:val="EAFF0FDD"/>
    <w:rsid w:val="EAFF7DB9"/>
    <w:rsid w:val="EB978E75"/>
    <w:rsid w:val="EBB9CCB9"/>
    <w:rsid w:val="EBC330A2"/>
    <w:rsid w:val="EBD4861E"/>
    <w:rsid w:val="EBFA469B"/>
    <w:rsid w:val="EBFF8AF8"/>
    <w:rsid w:val="EBFFFFA6"/>
    <w:rsid w:val="ECBFF255"/>
    <w:rsid w:val="ECED7B76"/>
    <w:rsid w:val="ECFF4825"/>
    <w:rsid w:val="EDCB02A4"/>
    <w:rsid w:val="EDD3BD80"/>
    <w:rsid w:val="EDD680D3"/>
    <w:rsid w:val="EDE575C5"/>
    <w:rsid w:val="EDEF1A10"/>
    <w:rsid w:val="EDEFA22E"/>
    <w:rsid w:val="EDEFD341"/>
    <w:rsid w:val="EDFFE7DB"/>
    <w:rsid w:val="EE3F34F8"/>
    <w:rsid w:val="EEB7306B"/>
    <w:rsid w:val="EEBECE34"/>
    <w:rsid w:val="EEBF1E7F"/>
    <w:rsid w:val="EEEF5597"/>
    <w:rsid w:val="EEF78521"/>
    <w:rsid w:val="EEFF0AD0"/>
    <w:rsid w:val="EEFFCF17"/>
    <w:rsid w:val="EF3BC69A"/>
    <w:rsid w:val="EF6FC86B"/>
    <w:rsid w:val="EF7EE135"/>
    <w:rsid w:val="EF8E1A92"/>
    <w:rsid w:val="EF9F0F06"/>
    <w:rsid w:val="EFB7988F"/>
    <w:rsid w:val="EFBDB704"/>
    <w:rsid w:val="EFBDE2CD"/>
    <w:rsid w:val="EFBF17A0"/>
    <w:rsid w:val="EFBFA7D4"/>
    <w:rsid w:val="EFBFAE5D"/>
    <w:rsid w:val="EFC5EC32"/>
    <w:rsid w:val="EFDF3F3F"/>
    <w:rsid w:val="EFF7E29A"/>
    <w:rsid w:val="EFFB1CD3"/>
    <w:rsid w:val="EFFE0B22"/>
    <w:rsid w:val="EFFE3714"/>
    <w:rsid w:val="EFFF0A85"/>
    <w:rsid w:val="EFFFA02C"/>
    <w:rsid w:val="EFFFD6A2"/>
    <w:rsid w:val="F16E3C4A"/>
    <w:rsid w:val="F17EAA7C"/>
    <w:rsid w:val="F1F1D824"/>
    <w:rsid w:val="F1FF5356"/>
    <w:rsid w:val="F2A9B238"/>
    <w:rsid w:val="F2EFCB19"/>
    <w:rsid w:val="F2F9A739"/>
    <w:rsid w:val="F2FF7BB5"/>
    <w:rsid w:val="F33ED341"/>
    <w:rsid w:val="F35F051F"/>
    <w:rsid w:val="F36E6F9E"/>
    <w:rsid w:val="F385C8A8"/>
    <w:rsid w:val="F3E40FCB"/>
    <w:rsid w:val="F3ED9D06"/>
    <w:rsid w:val="F3F709DC"/>
    <w:rsid w:val="F3FB1C4F"/>
    <w:rsid w:val="F45F6169"/>
    <w:rsid w:val="F4787C07"/>
    <w:rsid w:val="F4FFC49F"/>
    <w:rsid w:val="F57F7719"/>
    <w:rsid w:val="F6078A1C"/>
    <w:rsid w:val="F65F30DC"/>
    <w:rsid w:val="F6CE55FA"/>
    <w:rsid w:val="F6EFF9A4"/>
    <w:rsid w:val="F6FFC12F"/>
    <w:rsid w:val="F72B9DA5"/>
    <w:rsid w:val="F75B3C10"/>
    <w:rsid w:val="F775CA1E"/>
    <w:rsid w:val="F77DE176"/>
    <w:rsid w:val="F77E5155"/>
    <w:rsid w:val="F77E79F9"/>
    <w:rsid w:val="F78EFBF3"/>
    <w:rsid w:val="F79C7AB9"/>
    <w:rsid w:val="F79FDF93"/>
    <w:rsid w:val="F7AD814F"/>
    <w:rsid w:val="F7B39993"/>
    <w:rsid w:val="F7BA744B"/>
    <w:rsid w:val="F7BB27F8"/>
    <w:rsid w:val="F7BF4D85"/>
    <w:rsid w:val="F7EF1E96"/>
    <w:rsid w:val="F7EFC0D6"/>
    <w:rsid w:val="F7F7C5C1"/>
    <w:rsid w:val="F7FC5B61"/>
    <w:rsid w:val="F7FE531B"/>
    <w:rsid w:val="F7FF33FA"/>
    <w:rsid w:val="F8972F85"/>
    <w:rsid w:val="F96F6EB5"/>
    <w:rsid w:val="F9BF9F54"/>
    <w:rsid w:val="F9F62D40"/>
    <w:rsid w:val="F9F9D889"/>
    <w:rsid w:val="F9FDDC46"/>
    <w:rsid w:val="F9FF5314"/>
    <w:rsid w:val="FA3F6C55"/>
    <w:rsid w:val="FA6EEB21"/>
    <w:rsid w:val="FA79085C"/>
    <w:rsid w:val="FABF0A08"/>
    <w:rsid w:val="FAE3BBE1"/>
    <w:rsid w:val="FAE75648"/>
    <w:rsid w:val="FAE76D06"/>
    <w:rsid w:val="FB28D86F"/>
    <w:rsid w:val="FB2D1464"/>
    <w:rsid w:val="FB3FE0D3"/>
    <w:rsid w:val="FB59F597"/>
    <w:rsid w:val="FB5FE42B"/>
    <w:rsid w:val="FB6EE288"/>
    <w:rsid w:val="FB7F3B41"/>
    <w:rsid w:val="FB9ECECA"/>
    <w:rsid w:val="FBBB28FA"/>
    <w:rsid w:val="FBCF3C39"/>
    <w:rsid w:val="FBD2E64A"/>
    <w:rsid w:val="FBDB73FA"/>
    <w:rsid w:val="FBDEECD7"/>
    <w:rsid w:val="FBE72575"/>
    <w:rsid w:val="FBF2E06E"/>
    <w:rsid w:val="FBF6996B"/>
    <w:rsid w:val="FBF6DABB"/>
    <w:rsid w:val="FBF73B1E"/>
    <w:rsid w:val="FBFBDCD5"/>
    <w:rsid w:val="FBFBFB05"/>
    <w:rsid w:val="FBFC726B"/>
    <w:rsid w:val="FBFE54DD"/>
    <w:rsid w:val="FBFE9EBD"/>
    <w:rsid w:val="FBFEA252"/>
    <w:rsid w:val="FBFFD5CD"/>
    <w:rsid w:val="FC2D9DE3"/>
    <w:rsid w:val="FCEEEC1B"/>
    <w:rsid w:val="FCEFCD5F"/>
    <w:rsid w:val="FCFA3C0C"/>
    <w:rsid w:val="FCFC0BC4"/>
    <w:rsid w:val="FD3B32CA"/>
    <w:rsid w:val="FD3CD744"/>
    <w:rsid w:val="FD3F9B3B"/>
    <w:rsid w:val="FD3FE72F"/>
    <w:rsid w:val="FD60B396"/>
    <w:rsid w:val="FDA4DED5"/>
    <w:rsid w:val="FDBBEBCA"/>
    <w:rsid w:val="FDDF0EDE"/>
    <w:rsid w:val="FDDF4B5E"/>
    <w:rsid w:val="FDE738E4"/>
    <w:rsid w:val="FDED0C92"/>
    <w:rsid w:val="FDF3508D"/>
    <w:rsid w:val="FDF72358"/>
    <w:rsid w:val="FDFB0CC1"/>
    <w:rsid w:val="FDFBDF2A"/>
    <w:rsid w:val="FDFBE643"/>
    <w:rsid w:val="FDFED483"/>
    <w:rsid w:val="FDFF4177"/>
    <w:rsid w:val="FDFF46FB"/>
    <w:rsid w:val="FE1FCE80"/>
    <w:rsid w:val="FE6E773C"/>
    <w:rsid w:val="FE77BBC7"/>
    <w:rsid w:val="FE799E45"/>
    <w:rsid w:val="FE7D17F8"/>
    <w:rsid w:val="FE971F84"/>
    <w:rsid w:val="FE9D318D"/>
    <w:rsid w:val="FEA9A536"/>
    <w:rsid w:val="FEBB6C4D"/>
    <w:rsid w:val="FEBF1B20"/>
    <w:rsid w:val="FEBFA855"/>
    <w:rsid w:val="FECE9CBC"/>
    <w:rsid w:val="FED6DADC"/>
    <w:rsid w:val="FEE280E6"/>
    <w:rsid w:val="FEE3B5FF"/>
    <w:rsid w:val="FEEB9C07"/>
    <w:rsid w:val="FEEF9FB1"/>
    <w:rsid w:val="FEF5E92A"/>
    <w:rsid w:val="FEF95C61"/>
    <w:rsid w:val="FEFB40AF"/>
    <w:rsid w:val="FEFB526C"/>
    <w:rsid w:val="FEFE2C60"/>
    <w:rsid w:val="FEFF309D"/>
    <w:rsid w:val="FEFFBE9D"/>
    <w:rsid w:val="FF0E055C"/>
    <w:rsid w:val="FF3E2A48"/>
    <w:rsid w:val="FF3E5683"/>
    <w:rsid w:val="FF3E68F5"/>
    <w:rsid w:val="FF3EC01B"/>
    <w:rsid w:val="FF4C5BC1"/>
    <w:rsid w:val="FF6AC20B"/>
    <w:rsid w:val="FF6B341E"/>
    <w:rsid w:val="FF7748BD"/>
    <w:rsid w:val="FF77E10C"/>
    <w:rsid w:val="FF77EFDC"/>
    <w:rsid w:val="FF7903A6"/>
    <w:rsid w:val="FF7B850E"/>
    <w:rsid w:val="FF7D50C6"/>
    <w:rsid w:val="FF7D8066"/>
    <w:rsid w:val="FF7E552A"/>
    <w:rsid w:val="FF7F160B"/>
    <w:rsid w:val="FF7FFDA2"/>
    <w:rsid w:val="FF9F5953"/>
    <w:rsid w:val="FF9F62B0"/>
    <w:rsid w:val="FF9F93A9"/>
    <w:rsid w:val="FFA8FC9E"/>
    <w:rsid w:val="FFB327DE"/>
    <w:rsid w:val="FFB3C657"/>
    <w:rsid w:val="FFBBE964"/>
    <w:rsid w:val="FFBCB006"/>
    <w:rsid w:val="FFBD108C"/>
    <w:rsid w:val="FFBEC662"/>
    <w:rsid w:val="FFBF073B"/>
    <w:rsid w:val="FFBF41B7"/>
    <w:rsid w:val="FFBF6103"/>
    <w:rsid w:val="FFBFC121"/>
    <w:rsid w:val="FFD69A7F"/>
    <w:rsid w:val="FFD90605"/>
    <w:rsid w:val="FFDA8C17"/>
    <w:rsid w:val="FFDB41DF"/>
    <w:rsid w:val="FFDBD033"/>
    <w:rsid w:val="FFDDC381"/>
    <w:rsid w:val="FFE90FDE"/>
    <w:rsid w:val="FFEACEDD"/>
    <w:rsid w:val="FFEB0529"/>
    <w:rsid w:val="FFEB0AE9"/>
    <w:rsid w:val="FFEC20C7"/>
    <w:rsid w:val="FFED3A56"/>
    <w:rsid w:val="FFEF1A13"/>
    <w:rsid w:val="FFEF62A6"/>
    <w:rsid w:val="FFEFE8EB"/>
    <w:rsid w:val="FFF3D2C6"/>
    <w:rsid w:val="FFF48A62"/>
    <w:rsid w:val="FFF605C8"/>
    <w:rsid w:val="FFF6399E"/>
    <w:rsid w:val="FFFB7DD7"/>
    <w:rsid w:val="FFFC40B9"/>
    <w:rsid w:val="FFFDBF2C"/>
    <w:rsid w:val="FFFE2887"/>
    <w:rsid w:val="FFFF095E"/>
    <w:rsid w:val="FFFF166D"/>
    <w:rsid w:val="FFFF2427"/>
    <w:rsid w:val="FFFF2F21"/>
    <w:rsid w:val="FFFF44CB"/>
    <w:rsid w:val="FFFF738F"/>
    <w:rsid w:val="FFFFCD1D"/>
    <w:rsid w:val="FFFFD574"/>
    <w:rsid w:val="FFFFD942"/>
    <w:rsid w:val="FFFFE2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6">
    <w:name w:val="heading 1"/>
    <w:basedOn w:val="1"/>
    <w:next w:val="1"/>
    <w:qFormat/>
    <w:uiPriority w:val="0"/>
    <w:pPr>
      <w:keepNext/>
      <w:keepLines/>
      <w:spacing w:line="360" w:lineRule="auto"/>
      <w:outlineLvl w:val="0"/>
    </w:pPr>
    <w:rPr>
      <w:rFonts w:ascii="Times New Roman" w:hAnsi="Times New Roman" w:eastAsia="黑体"/>
      <w:bCs/>
      <w:kern w:val="44"/>
      <w:sz w:val="28"/>
      <w:szCs w:val="44"/>
    </w:rPr>
  </w:style>
  <w:style w:type="paragraph" w:styleId="7">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8">
    <w:name w:val="heading 3"/>
    <w:basedOn w:val="1"/>
    <w:next w:val="1"/>
    <w:semiHidden/>
    <w:unhideWhenUsed/>
    <w:qFormat/>
    <w:uiPriority w:val="0"/>
    <w:pPr>
      <w:spacing w:beforeAutospacing="1" w:afterAutospacing="1"/>
      <w:outlineLvl w:val="2"/>
    </w:pPr>
    <w:rPr>
      <w:rFonts w:hint="eastAsia" w:cs="Times New Roman"/>
      <w:b/>
      <w:bCs/>
      <w:sz w:val="27"/>
      <w:szCs w:val="27"/>
      <w:lang w:eastAsia="zh-CN"/>
    </w:rPr>
  </w:style>
  <w:style w:type="paragraph" w:styleId="9">
    <w:name w:val="heading 4"/>
    <w:basedOn w:val="1"/>
    <w:next w:val="1"/>
    <w:semiHidden/>
    <w:unhideWhenUsed/>
    <w:qFormat/>
    <w:uiPriority w:val="0"/>
    <w:pPr>
      <w:spacing w:beforeAutospacing="1" w:afterAutospacing="1"/>
      <w:outlineLvl w:val="3"/>
    </w:pPr>
    <w:rPr>
      <w:rFonts w:hint="eastAsia" w:cs="Times New Roman"/>
      <w:b/>
      <w:bCs/>
      <w:sz w:val="24"/>
      <w:szCs w:val="24"/>
      <w:lang w:eastAsia="zh-CN"/>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Normal Indent1"/>
    <w:basedOn w:val="3"/>
    <w:qFormat/>
    <w:uiPriority w:val="0"/>
    <w:pPr>
      <w:ind w:firstLine="200" w:firstLineChars="200"/>
    </w:pPr>
    <w:rPr>
      <w:rFonts w:ascii="Times New Roman" w:hAnsi="Times New Roman" w:eastAsia="宋体" w:cs="Times New Roman"/>
      <w:lang w:bidi="ar-SA"/>
    </w:rPr>
  </w:style>
  <w:style w:type="paragraph" w:customStyle="1" w:styleId="3">
    <w:name w:val="正文 New New New"/>
    <w:basedOn w:val="4"/>
    <w:next w:val="2"/>
    <w:qFormat/>
    <w:uiPriority w:val="0"/>
    <w:pPr>
      <w:widowControl w:val="0"/>
      <w:jc w:val="both"/>
    </w:pPr>
    <w:rPr>
      <w:kern w:val="2"/>
      <w:sz w:val="21"/>
      <w:szCs w:val="24"/>
      <w:lang w:val="en-US" w:eastAsia="zh-CN" w:bidi="ar-SA"/>
    </w:rPr>
  </w:style>
  <w:style w:type="paragraph" w:styleId="4">
    <w:name w:val="Body Text"/>
    <w:basedOn w:val="1"/>
    <w:next w:val="5"/>
    <w:qFormat/>
    <w:uiPriority w:val="1"/>
    <w:rPr>
      <w:sz w:val="32"/>
      <w:szCs w:val="32"/>
    </w:rPr>
  </w:style>
  <w:style w:type="paragraph" w:customStyle="1" w:styleId="5">
    <w:name w:val="Body Text 21"/>
    <w:basedOn w:val="1"/>
    <w:qFormat/>
    <w:uiPriority w:val="0"/>
    <w:pPr>
      <w:widowControl/>
      <w:numPr>
        <w:ilvl w:val="0"/>
        <w:numId w:val="1"/>
      </w:numPr>
      <w:spacing w:before="156" w:beforeLines="50" w:line="336" w:lineRule="auto"/>
      <w:ind w:left="0" w:firstLine="0"/>
    </w:pPr>
    <w:rPr>
      <w:rFonts w:eastAsia="黑体"/>
      <w:szCs w:val="20"/>
    </w:rPr>
  </w:style>
  <w:style w:type="paragraph" w:styleId="10">
    <w:name w:val="toa heading"/>
    <w:basedOn w:val="1"/>
    <w:next w:val="1"/>
    <w:unhideWhenUsed/>
    <w:qFormat/>
    <w:uiPriority w:val="0"/>
    <w:pPr>
      <w:spacing w:before="120"/>
    </w:pPr>
    <w:rPr>
      <w:rFonts w:ascii="Cambria" w:hAnsi="Cambria"/>
      <w:sz w:val="24"/>
    </w:rPr>
  </w:style>
  <w:style w:type="paragraph" w:styleId="11">
    <w:name w:val="Body Text Indent"/>
    <w:basedOn w:val="1"/>
    <w:unhideWhenUsed/>
    <w:qFormat/>
    <w:uiPriority w:val="99"/>
    <w:pPr>
      <w:spacing w:after="120"/>
      <w:ind w:left="420" w:leftChars="200"/>
    </w:pPr>
  </w:style>
  <w:style w:type="paragraph" w:styleId="12">
    <w:name w:val="Plain Text"/>
    <w:basedOn w:val="1"/>
    <w:link w:val="31"/>
    <w:unhideWhenUsed/>
    <w:qFormat/>
    <w:uiPriority w:val="99"/>
    <w:pPr>
      <w:widowControl/>
      <w:autoSpaceDE/>
      <w:autoSpaceDN/>
      <w:spacing w:before="100" w:beforeAutospacing="1" w:after="100" w:afterAutospacing="1"/>
    </w:pPr>
    <w:rPr>
      <w:sz w:val="24"/>
      <w:szCs w:val="24"/>
      <w:lang w:eastAsia="zh-CN"/>
    </w:rPr>
  </w:style>
  <w:style w:type="paragraph" w:styleId="13">
    <w:name w:val="footer"/>
    <w:basedOn w:val="1"/>
    <w:qFormat/>
    <w:uiPriority w:val="0"/>
    <w:pPr>
      <w:tabs>
        <w:tab w:val="center" w:pos="4153"/>
        <w:tab w:val="right" w:pos="8306"/>
      </w:tabs>
      <w:snapToGrid w:val="0"/>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5">
    <w:name w:val="HTML Preformatted"/>
    <w:basedOn w:val="1"/>
    <w:link w:val="33"/>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z w:val="24"/>
      <w:szCs w:val="24"/>
      <w:lang w:eastAsia="zh-CN"/>
    </w:rPr>
  </w:style>
  <w:style w:type="paragraph" w:styleId="16">
    <w:name w:val="Normal (Web)"/>
    <w:basedOn w:val="1"/>
    <w:qFormat/>
    <w:uiPriority w:val="99"/>
    <w:pPr>
      <w:spacing w:beforeAutospacing="1" w:afterAutospacing="1"/>
    </w:pPr>
    <w:rPr>
      <w:rFonts w:cs="Times New Roman"/>
      <w:sz w:val="24"/>
      <w:lang w:eastAsia="zh-CN"/>
    </w:rPr>
  </w:style>
  <w:style w:type="paragraph" w:styleId="17">
    <w:name w:val="Body Text First Indent 2"/>
    <w:basedOn w:val="11"/>
    <w:next w:val="1"/>
    <w:unhideWhenUsed/>
    <w:qFormat/>
    <w:uiPriority w:val="99"/>
    <w:pPr>
      <w:ind w:firstLine="420" w:firstLineChars="200"/>
    </w:pPr>
    <w:rPr>
      <w:rFonts w:ascii="Times New Roman" w:hAnsi="Times New Roman" w:eastAsia="宋体" w:cs="Times New Roman"/>
      <w:lang w:val="en-US" w:eastAsia="zh-CN" w:bidi="ar-SA"/>
    </w:rPr>
  </w:style>
  <w:style w:type="character" w:styleId="20">
    <w:name w:val="Strong"/>
    <w:basedOn w:val="19"/>
    <w:qFormat/>
    <w:uiPriority w:val="22"/>
    <w:rPr>
      <w:b/>
      <w:bCs/>
    </w:rPr>
  </w:style>
  <w:style w:type="character" w:styleId="21">
    <w:name w:val="page number"/>
    <w:basedOn w:val="19"/>
    <w:qFormat/>
    <w:uiPriority w:val="0"/>
  </w:style>
  <w:style w:type="character" w:styleId="22">
    <w:name w:val="Emphasis"/>
    <w:basedOn w:val="19"/>
    <w:qFormat/>
    <w:uiPriority w:val="20"/>
    <w:rPr>
      <w:i/>
      <w:iCs/>
    </w:rPr>
  </w:style>
  <w:style w:type="paragraph" w:customStyle="1" w:styleId="23">
    <w:name w:val="Body Text First Indent"/>
    <w:basedOn w:val="4"/>
    <w:qFormat/>
    <w:uiPriority w:val="0"/>
    <w:pPr>
      <w:ind w:firstLine="420"/>
    </w:pPr>
    <w:rPr>
      <w:rFonts w:ascii="Times New Roman" w:hAnsi="Times New Roman" w:eastAsia="宋体" w:cs="Times New Roman"/>
      <w:sz w:val="32"/>
      <w:szCs w:val="24"/>
    </w:rPr>
  </w:style>
  <w:style w:type="paragraph" w:customStyle="1" w:styleId="24">
    <w:name w:val="无间隔1"/>
    <w:basedOn w:val="1"/>
    <w:qFormat/>
    <w:uiPriority w:val="99"/>
    <w:pPr>
      <w:spacing w:line="400" w:lineRule="exact"/>
    </w:pPr>
    <w:rPr>
      <w:sz w:val="24"/>
    </w:rPr>
  </w:style>
  <w:style w:type="paragraph" w:customStyle="1" w:styleId="25">
    <w:name w:val="Body Text Indent1"/>
    <w:basedOn w:val="1"/>
    <w:next w:val="1"/>
    <w:qFormat/>
    <w:uiPriority w:val="0"/>
    <w:pPr>
      <w:spacing w:after="120"/>
      <w:ind w:left="420" w:leftChars="200"/>
    </w:pPr>
  </w:style>
  <w:style w:type="paragraph" w:customStyle="1" w:styleId="26">
    <w:name w:val="样式 小四"/>
    <w:qFormat/>
    <w:locked/>
    <w:uiPriority w:val="0"/>
    <w:pPr>
      <w:widowControl w:val="0"/>
      <w:adjustRightInd w:val="0"/>
      <w:spacing w:line="360" w:lineRule="atLeast"/>
      <w:textAlignment w:val="baseline"/>
    </w:pPr>
    <w:rPr>
      <w:rFonts w:ascii="Times New Roman" w:hAnsi="Times New Roman" w:eastAsia="宋体" w:cs="Calibri"/>
      <w:sz w:val="24"/>
      <w:szCs w:val="24"/>
      <w:lang w:val="en-US" w:eastAsia="zh-CN" w:bidi="ar-SA"/>
    </w:rPr>
  </w:style>
  <w:style w:type="paragraph" w:customStyle="1" w:styleId="27">
    <w:name w:val="正文文本首行缩进1"/>
    <w:basedOn w:val="4"/>
    <w:next w:val="4"/>
    <w:qFormat/>
    <w:uiPriority w:val="0"/>
    <w:pPr>
      <w:ind w:firstLine="420"/>
    </w:pPr>
    <w:rPr>
      <w:rFonts w:ascii="Times New Roman" w:hAnsi="Times New Roman" w:cs="Times New Roman"/>
      <w:szCs w:val="24"/>
    </w:rPr>
  </w:style>
  <w:style w:type="table" w:customStyle="1" w:styleId="28">
    <w:name w:val="Table Normal"/>
    <w:semiHidden/>
    <w:unhideWhenUsed/>
    <w:qFormat/>
    <w:uiPriority w:val="2"/>
    <w:tblPr>
      <w:tblCellMar>
        <w:top w:w="0" w:type="dxa"/>
        <w:left w:w="0" w:type="dxa"/>
        <w:bottom w:w="0" w:type="dxa"/>
        <w:right w:w="0" w:type="dxa"/>
      </w:tblCellMar>
    </w:tblPr>
  </w:style>
  <w:style w:type="paragraph" w:styleId="29">
    <w:name w:val="List Paragraph"/>
    <w:basedOn w:val="1"/>
    <w:qFormat/>
    <w:uiPriority w:val="1"/>
  </w:style>
  <w:style w:type="paragraph" w:customStyle="1" w:styleId="30">
    <w:name w:val="Table Paragraph"/>
    <w:basedOn w:val="1"/>
    <w:qFormat/>
    <w:uiPriority w:val="1"/>
  </w:style>
  <w:style w:type="character" w:customStyle="1" w:styleId="31">
    <w:name w:val="纯文本 字符"/>
    <w:basedOn w:val="19"/>
    <w:link w:val="12"/>
    <w:qFormat/>
    <w:uiPriority w:val="99"/>
    <w:rPr>
      <w:rFonts w:ascii="宋体" w:hAnsi="宋体" w:cs="宋体"/>
      <w:sz w:val="24"/>
      <w:szCs w:val="24"/>
    </w:rPr>
  </w:style>
  <w:style w:type="character" w:customStyle="1" w:styleId="32">
    <w:name w:val="style1"/>
    <w:basedOn w:val="19"/>
    <w:qFormat/>
    <w:uiPriority w:val="0"/>
  </w:style>
  <w:style w:type="character" w:customStyle="1" w:styleId="33">
    <w:name w:val="HTML 预设格式 字符"/>
    <w:basedOn w:val="19"/>
    <w:link w:val="15"/>
    <w:qFormat/>
    <w:uiPriority w:val="99"/>
    <w:rPr>
      <w:rFonts w:ascii="宋体" w:hAnsi="宋体" w:cs="宋体"/>
      <w:sz w:val="24"/>
      <w:szCs w:val="24"/>
    </w:rPr>
  </w:style>
  <w:style w:type="paragraph" w:customStyle="1" w:styleId="34">
    <w:name w:val="页脚1"/>
    <w:basedOn w:val="1"/>
    <w:next w:val="1"/>
    <w:qFormat/>
    <w:uiPriority w:val="0"/>
    <w:pPr>
      <w:tabs>
        <w:tab w:val="center" w:pos="4153"/>
        <w:tab w:val="right" w:pos="8306"/>
      </w:tabs>
      <w:snapToGrid w:val="0"/>
    </w:pPr>
    <w:rPr>
      <w:sz w:val="18"/>
    </w:rPr>
  </w:style>
  <w:style w:type="paragraph" w:customStyle="1" w:styleId="35">
    <w:name w:val="列出段落1"/>
    <w:basedOn w:val="1"/>
    <w:qFormat/>
    <w:uiPriority w:val="0"/>
    <w:pPr>
      <w:ind w:firstLine="420" w:firstLineChars="200"/>
    </w:pPr>
    <w:rPr>
      <w:rFonts w:ascii="Calibri" w:hAnsi="Calibri"/>
    </w:rPr>
  </w:style>
  <w:style w:type="paragraph" w:styleId="36">
    <w:name w:val="Quote"/>
    <w:next w:val="1"/>
    <w:qFormat/>
    <w:uiPriority w:val="0"/>
    <w:pPr>
      <w:wordWrap w:val="0"/>
      <w:spacing w:before="200" w:after="160"/>
      <w:ind w:left="864" w:right="864"/>
      <w:jc w:val="center"/>
    </w:pPr>
    <w:rPr>
      <w:rFonts w:ascii="Calibri" w:hAnsi="Calibri" w:eastAsia="宋体" w:cs="Times New Roman"/>
      <w:i/>
      <w:sz w:val="21"/>
      <w:lang w:val="en-US" w:eastAsia="zh-CN" w:bidi="ar-SA"/>
    </w:rPr>
  </w:style>
  <w:style w:type="paragraph" w:customStyle="1" w:styleId="37">
    <w:name w:val="p16"/>
    <w:basedOn w:val="1"/>
    <w:qFormat/>
    <w:uiPriority w:val="0"/>
    <w:pPr>
      <w:widowControl/>
      <w:spacing w:line="240" w:lineRule="atLeast"/>
    </w:pPr>
    <w:rPr>
      <w:rFonts w:hint="eastAsia" w:ascii="仿宋_GB2312" w:eastAsia="仿宋_GB2312" w:cs="Times New Roman"/>
      <w:sz w:val="32"/>
      <w:szCs w:val="32"/>
    </w:rPr>
  </w:style>
  <w:style w:type="paragraph" w:customStyle="1" w:styleId="38">
    <w:name w:val="正文文本首行缩进 21"/>
    <w:basedOn w:val="25"/>
    <w:next w:val="27"/>
    <w:qFormat/>
    <w:uiPriority w:val="0"/>
    <w:pPr>
      <w:ind w:firstLine="420" w:firstLineChars="200"/>
    </w:pPr>
  </w:style>
  <w:style w:type="paragraph" w:customStyle="1" w:styleId="39">
    <w:name w:val="Default"/>
    <w:basedOn w:val="1"/>
    <w:qFormat/>
    <w:uiPriority w:val="0"/>
    <w:pPr>
      <w:autoSpaceDE w:val="0"/>
      <w:autoSpaceDN w:val="0"/>
      <w:adjustRightInd w:val="0"/>
      <w:jc w:val="left"/>
    </w:pPr>
    <w:rPr>
      <w:rFonts w:hint="eastAsia" w:ascii="仿宋_GB2312" w:eastAsia="仿宋_GB2312" w:cs="Times New Roman"/>
      <w:color w:val="000000"/>
      <w:kern w:val="0"/>
      <w:sz w:val="24"/>
      <w:szCs w:val="20"/>
    </w:rPr>
  </w:style>
  <w:style w:type="paragraph" w:customStyle="1" w:styleId="40">
    <w:name w:val="First Paragraph"/>
    <w:basedOn w:val="4"/>
    <w:next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18707</Words>
  <Characters>18798</Characters>
  <Lines>135</Lines>
  <Paragraphs>38</Paragraphs>
  <TotalTime>3</TotalTime>
  <ScaleCrop>false</ScaleCrop>
  <LinksUpToDate>false</LinksUpToDate>
  <CharactersWithSpaces>18827</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2025-08-29T17:45:00Z</dcterms:created>
  <dc:creator>dell-</dc:creator>
  <cp:lastModifiedBy>hk</cp:lastModifiedBy>
  <cp:lastPrinted>2026-10-31T00:20:00Z</cp:lastPrinted>
  <dcterms:modified xsi:type="dcterms:W3CDTF">2026-10-30T16:00:26Z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Xpdf - https://xpdf.net</vt:lpwstr>
  </property>
  <property fmtid="{D5CDD505-2E9C-101B-9397-08002B2CF9AE}" pid="3" name="KSOProductBuildVer">
    <vt:lpwstr>2052-11.8.2.11625</vt:lpwstr>
  </property>
  <property fmtid="{D5CDD505-2E9C-101B-9397-08002B2CF9AE}" pid="4" name="ICV">
    <vt:lpwstr>706BCA9F0DD740458AE6E2FFF812B438_13</vt:lpwstr>
  </property>
  <property fmtid="{D5CDD505-2E9C-101B-9397-08002B2CF9AE}" pid="5" name="KSOTemplateDocerSaveRecord">
    <vt:lpwstr>eyJoZGlkIjoiM2IyMDc4NmY0MDQwZDJmNGNjNTRmNjgzNGVhMDlkNTAiLCJ1c2VySWQiOiI2NzE0NDY3NTgifQ==</vt:lpwstr>
  </property>
</Properties>
</file>